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99580B" w14:textId="77777777" w:rsidR="00E8063A" w:rsidRDefault="0000000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Supplementary Table 1 TRIPOD Checklist: Prediction Model Development and Validation</w:t>
      </w:r>
    </w:p>
    <w:p w14:paraId="30D38147" w14:textId="77777777" w:rsidR="00E8063A" w:rsidRDefault="00E8063A">
      <w:pPr>
        <w:rPr>
          <w:rFonts w:ascii="Times New Roman" w:hAnsi="Times New Roman" w:cs="Times New Roman"/>
          <w:szCs w:val="21"/>
        </w:rPr>
      </w:pPr>
    </w:p>
    <w:tbl>
      <w:tblPr>
        <w:tblStyle w:val="TableGrid"/>
        <w:tblW w:w="9761" w:type="dxa"/>
        <w:jc w:val="center"/>
        <w:tblInd w:w="0" w:type="dxa"/>
        <w:tblLayout w:type="fixed"/>
        <w:tblLook w:val="04A0" w:firstRow="1" w:lastRow="0" w:firstColumn="1" w:lastColumn="0" w:noHBand="0" w:noVBand="1"/>
      </w:tblPr>
      <w:tblGrid>
        <w:gridCol w:w="1482"/>
        <w:gridCol w:w="567"/>
        <w:gridCol w:w="567"/>
        <w:gridCol w:w="6457"/>
        <w:gridCol w:w="688"/>
      </w:tblGrid>
      <w:tr w:rsidR="00E8063A" w14:paraId="203F0F7B" w14:textId="77777777">
        <w:trPr>
          <w:jc w:val="center"/>
        </w:trPr>
        <w:tc>
          <w:tcPr>
            <w:tcW w:w="1482" w:type="dxa"/>
            <w:tcBorders>
              <w:right w:val="nil"/>
            </w:tcBorders>
            <w:shd w:val="clear" w:color="auto" w:fill="E5B8B7"/>
          </w:tcPr>
          <w:p w14:paraId="3D134E1F" w14:textId="77777777" w:rsidR="00E8063A" w:rsidRDefault="00000000">
            <w:pPr>
              <w:widowControl/>
              <w:jc w:val="left"/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  <w:t>Section/Topic</w:t>
            </w:r>
          </w:p>
        </w:tc>
        <w:tc>
          <w:tcPr>
            <w:tcW w:w="567" w:type="dxa"/>
            <w:tcBorders>
              <w:left w:val="nil"/>
              <w:right w:val="nil"/>
            </w:tcBorders>
            <w:shd w:val="clear" w:color="auto" w:fill="E5B8B7"/>
          </w:tcPr>
          <w:p w14:paraId="28A8C01F" w14:textId="77777777" w:rsidR="00E8063A" w:rsidRDefault="00000000">
            <w:pPr>
              <w:widowControl/>
              <w:ind w:left="-432" w:firstLine="432"/>
              <w:jc w:val="left"/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  <w:t>Item</w:t>
            </w:r>
          </w:p>
        </w:tc>
        <w:tc>
          <w:tcPr>
            <w:tcW w:w="567" w:type="dxa"/>
            <w:tcBorders>
              <w:left w:val="nil"/>
              <w:right w:val="nil"/>
            </w:tcBorders>
            <w:shd w:val="clear" w:color="auto" w:fill="E5B8B7"/>
            <w:vAlign w:val="center"/>
          </w:tcPr>
          <w:p w14:paraId="6CDF3C53" w14:textId="77777777" w:rsidR="00E8063A" w:rsidRDefault="00E8063A">
            <w:pPr>
              <w:widowControl/>
              <w:jc w:val="center"/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6457" w:type="dxa"/>
            <w:tcBorders>
              <w:left w:val="nil"/>
              <w:right w:val="nil"/>
            </w:tcBorders>
            <w:shd w:val="clear" w:color="auto" w:fill="E5B8B7"/>
          </w:tcPr>
          <w:p w14:paraId="4B1A3EE7" w14:textId="77777777" w:rsidR="00E8063A" w:rsidRDefault="00000000">
            <w:pPr>
              <w:widowControl/>
              <w:jc w:val="left"/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  <w:t>Checklist Item</w:t>
            </w:r>
          </w:p>
        </w:tc>
        <w:tc>
          <w:tcPr>
            <w:tcW w:w="688" w:type="dxa"/>
            <w:tcBorders>
              <w:left w:val="nil"/>
            </w:tcBorders>
            <w:shd w:val="clear" w:color="auto" w:fill="E5B8B7"/>
          </w:tcPr>
          <w:p w14:paraId="48EBFC68" w14:textId="77777777" w:rsidR="00E8063A" w:rsidRDefault="00000000">
            <w:pPr>
              <w:widowControl/>
              <w:jc w:val="center"/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  <w:t>Page</w:t>
            </w:r>
          </w:p>
        </w:tc>
      </w:tr>
      <w:tr w:rsidR="00E8063A" w14:paraId="24911CBE" w14:textId="77777777">
        <w:trPr>
          <w:jc w:val="center"/>
        </w:trPr>
        <w:tc>
          <w:tcPr>
            <w:tcW w:w="9761" w:type="dxa"/>
            <w:gridSpan w:val="5"/>
            <w:shd w:val="clear" w:color="auto" w:fill="E5B8B7"/>
          </w:tcPr>
          <w:p w14:paraId="2E41922A" w14:textId="77777777" w:rsidR="00E8063A" w:rsidRDefault="00000000">
            <w:pPr>
              <w:widowControl/>
              <w:jc w:val="left"/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  <w:t>Title and abstract</w:t>
            </w:r>
          </w:p>
        </w:tc>
      </w:tr>
      <w:tr w:rsidR="00E8063A" w14:paraId="4D660BD8" w14:textId="77777777">
        <w:trPr>
          <w:jc w:val="center"/>
        </w:trPr>
        <w:tc>
          <w:tcPr>
            <w:tcW w:w="1482" w:type="dxa"/>
            <w:shd w:val="clear" w:color="auto" w:fill="auto"/>
            <w:vAlign w:val="center"/>
          </w:tcPr>
          <w:p w14:paraId="6E086370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Title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2DBA54A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F60ED69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5480B3B4" w14:textId="77777777" w:rsidR="00E8063A" w:rsidRDefault="00000000">
            <w:pPr>
              <w:widowControl/>
              <w:ind w:left="34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Identify the study as developing and/or validating a multivariable prediction model, the target population, and the outcome to be predicted.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687AE312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1</w:t>
            </w:r>
          </w:p>
        </w:tc>
      </w:tr>
      <w:tr w:rsidR="00E8063A" w14:paraId="0288769F" w14:textId="77777777">
        <w:trPr>
          <w:jc w:val="center"/>
        </w:trPr>
        <w:tc>
          <w:tcPr>
            <w:tcW w:w="1482" w:type="dxa"/>
            <w:shd w:val="clear" w:color="auto" w:fill="auto"/>
            <w:vAlign w:val="center"/>
          </w:tcPr>
          <w:p w14:paraId="5EE1434B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Abstract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2DF8EAF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2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5717B68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strike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7D982896" w14:textId="77777777" w:rsidR="00E8063A" w:rsidRDefault="00000000">
            <w:pPr>
              <w:widowControl/>
              <w:ind w:left="34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Provide a summary of objectives, study design, setting, participants, sample size, predictors, outcome, statistical analysis, results, and conclusions.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5159F13C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2</w:t>
            </w:r>
          </w:p>
        </w:tc>
      </w:tr>
      <w:tr w:rsidR="00E8063A" w14:paraId="2BD82D9E" w14:textId="77777777">
        <w:trPr>
          <w:jc w:val="center"/>
        </w:trPr>
        <w:tc>
          <w:tcPr>
            <w:tcW w:w="9761" w:type="dxa"/>
            <w:gridSpan w:val="5"/>
            <w:shd w:val="clear" w:color="auto" w:fill="E5B8B7"/>
          </w:tcPr>
          <w:p w14:paraId="483B73D9" w14:textId="77777777" w:rsidR="00E8063A" w:rsidRDefault="00000000">
            <w:pPr>
              <w:widowControl/>
              <w:jc w:val="left"/>
              <w:rPr>
                <w:rFonts w:ascii="Arial" w:eastAsia="Times New Roman" w:hAnsi="Arial" w:cs="Arial"/>
                <w:b/>
                <w:color w:val="BEBEBE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  <w:t>Introduction</w:t>
            </w:r>
          </w:p>
        </w:tc>
      </w:tr>
      <w:tr w:rsidR="00E8063A" w14:paraId="6C66AC95" w14:textId="77777777">
        <w:trPr>
          <w:jc w:val="center"/>
        </w:trPr>
        <w:tc>
          <w:tcPr>
            <w:tcW w:w="1482" w:type="dxa"/>
            <w:vMerge w:val="restart"/>
            <w:shd w:val="clear" w:color="auto" w:fill="auto"/>
            <w:vAlign w:val="center"/>
          </w:tcPr>
          <w:p w14:paraId="1F5AD274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Background and objectives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A486DA0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3a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7A289E3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41909F8F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>Explain the medical context (including whether diagnostic or prognostic) and rationale for developing or validating the multivariable prediction model, including references to existing models.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6445FF79" w14:textId="77777777" w:rsidR="00E8063A" w:rsidRDefault="00000000">
            <w:pPr>
              <w:widowControl/>
              <w:tabs>
                <w:tab w:val="left" w:pos="742"/>
              </w:tabs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3</w:t>
            </w:r>
          </w:p>
        </w:tc>
      </w:tr>
      <w:tr w:rsidR="00E8063A" w14:paraId="1395C8FB" w14:textId="77777777">
        <w:trPr>
          <w:jc w:val="center"/>
        </w:trPr>
        <w:tc>
          <w:tcPr>
            <w:tcW w:w="1482" w:type="dxa"/>
            <w:vMerge/>
            <w:shd w:val="clear" w:color="auto" w:fill="auto"/>
          </w:tcPr>
          <w:p w14:paraId="39F7B1FC" w14:textId="77777777" w:rsidR="00E8063A" w:rsidRDefault="00E8063A">
            <w:pPr>
              <w:widowControl/>
              <w:ind w:left="142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6E73F313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3b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1411AA2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69A7A712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>Specify the objectives, including whether the study describes the development or validation of the model or both.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5FC13EDF" w14:textId="77777777" w:rsidR="00E8063A" w:rsidRDefault="00000000">
            <w:pPr>
              <w:widowControl/>
              <w:tabs>
                <w:tab w:val="left" w:pos="742"/>
              </w:tabs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3-4</w:t>
            </w:r>
          </w:p>
        </w:tc>
      </w:tr>
      <w:tr w:rsidR="00E8063A" w14:paraId="22F96CC6" w14:textId="77777777">
        <w:trPr>
          <w:jc w:val="center"/>
        </w:trPr>
        <w:tc>
          <w:tcPr>
            <w:tcW w:w="9761" w:type="dxa"/>
            <w:gridSpan w:val="5"/>
            <w:shd w:val="clear" w:color="auto" w:fill="E5B8B7"/>
          </w:tcPr>
          <w:p w14:paraId="744C0219" w14:textId="77777777" w:rsidR="00E8063A" w:rsidRDefault="00000000">
            <w:pPr>
              <w:widowControl/>
              <w:tabs>
                <w:tab w:val="left" w:pos="9695"/>
              </w:tabs>
              <w:jc w:val="left"/>
              <w:rPr>
                <w:rFonts w:ascii="Arial" w:eastAsia="Times New Roman" w:hAnsi="Arial" w:cs="Arial"/>
                <w:color w:val="BEBEBE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  <w:t>Methods</w:t>
            </w:r>
          </w:p>
        </w:tc>
      </w:tr>
      <w:tr w:rsidR="00E8063A" w14:paraId="1B654079" w14:textId="77777777">
        <w:trPr>
          <w:jc w:val="center"/>
        </w:trPr>
        <w:tc>
          <w:tcPr>
            <w:tcW w:w="1482" w:type="dxa"/>
            <w:vMerge w:val="restart"/>
            <w:shd w:val="clear" w:color="auto" w:fill="auto"/>
            <w:vAlign w:val="center"/>
          </w:tcPr>
          <w:p w14:paraId="55CEACCA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Source of data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4C79872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4a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830502A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608033BF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>Describe the study design or source of data (e.g., randomized trial, cohort, or registry data), separately for the development and validation data sets, if applicable.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314E1415" w14:textId="77777777" w:rsidR="00E8063A" w:rsidRDefault="00000000">
            <w:pPr>
              <w:widowControl/>
              <w:tabs>
                <w:tab w:val="left" w:pos="742"/>
              </w:tabs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5-6</w:t>
            </w:r>
          </w:p>
        </w:tc>
      </w:tr>
      <w:tr w:rsidR="00E8063A" w14:paraId="11A218CA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16672971" w14:textId="77777777" w:rsidR="00E8063A" w:rsidRDefault="00E8063A">
            <w:pPr>
              <w:widowControl/>
              <w:ind w:left="157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0EAD9278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4b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3D8C4D6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1E0404E9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Specify the key study dates, including start of accrual; end of accrual; and, if applicable, end of follow-up.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1B3D16D8" w14:textId="77777777" w:rsidR="00E8063A" w:rsidRDefault="00000000">
            <w:pPr>
              <w:widowControl/>
              <w:tabs>
                <w:tab w:val="left" w:pos="742"/>
              </w:tabs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5-6</w:t>
            </w:r>
          </w:p>
        </w:tc>
      </w:tr>
      <w:tr w:rsidR="00E8063A" w14:paraId="6DE5C91A" w14:textId="77777777">
        <w:trPr>
          <w:jc w:val="center"/>
        </w:trPr>
        <w:tc>
          <w:tcPr>
            <w:tcW w:w="1482" w:type="dxa"/>
            <w:vMerge w:val="restart"/>
            <w:shd w:val="clear" w:color="auto" w:fill="auto"/>
            <w:vAlign w:val="center"/>
          </w:tcPr>
          <w:p w14:paraId="129DB954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Participants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7DB8AFB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5a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C6F9341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6F70F6CF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>Specify key elements of the study setting (e.g., primary care, secondary care, general population) including number and location of centres.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5BB94701" w14:textId="77777777" w:rsidR="00E8063A" w:rsidRDefault="00000000">
            <w:pPr>
              <w:widowControl/>
              <w:tabs>
                <w:tab w:val="left" w:pos="742"/>
              </w:tabs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5-6</w:t>
            </w:r>
          </w:p>
        </w:tc>
      </w:tr>
      <w:tr w:rsidR="00E8063A" w14:paraId="355ECABD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2360DF30" w14:textId="77777777" w:rsidR="00E8063A" w:rsidRDefault="00E8063A">
            <w:pPr>
              <w:widowControl/>
              <w:ind w:left="157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565EE7EA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5b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1F3CDAF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5126659A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Describe eligibility criteria for participants.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4914932C" w14:textId="77777777" w:rsidR="00E8063A" w:rsidRDefault="00000000">
            <w:pPr>
              <w:widowControl/>
              <w:tabs>
                <w:tab w:val="left" w:pos="742"/>
              </w:tabs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5-6</w:t>
            </w:r>
          </w:p>
        </w:tc>
      </w:tr>
      <w:tr w:rsidR="00E8063A" w14:paraId="58A387D0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109480A4" w14:textId="77777777" w:rsidR="00E8063A" w:rsidRDefault="00E8063A">
            <w:pPr>
              <w:widowControl/>
              <w:ind w:left="157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2C17CE19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5c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84A699A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49C20E97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Give details of treatments received, if relevant.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34B681EF" w14:textId="77777777" w:rsidR="00E8063A" w:rsidRDefault="00000000">
            <w:pPr>
              <w:widowControl/>
              <w:tabs>
                <w:tab w:val="left" w:pos="742"/>
              </w:tabs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5-6</w:t>
            </w:r>
          </w:p>
        </w:tc>
      </w:tr>
      <w:tr w:rsidR="00E8063A" w14:paraId="1B80E829" w14:textId="77777777">
        <w:trPr>
          <w:jc w:val="center"/>
        </w:trPr>
        <w:tc>
          <w:tcPr>
            <w:tcW w:w="1482" w:type="dxa"/>
            <w:vMerge w:val="restart"/>
            <w:shd w:val="clear" w:color="auto" w:fill="auto"/>
            <w:vAlign w:val="center"/>
          </w:tcPr>
          <w:p w14:paraId="149E162D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Outcome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FC56723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6a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3125254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10ED253A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eastAsia="en-GB"/>
              </w:rPr>
              <w:t>Clearly define the outcome that is predicted by the prediction model, including how and when assessed</w:t>
            </w: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74B9EB33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6-7</w:t>
            </w:r>
          </w:p>
        </w:tc>
      </w:tr>
      <w:tr w:rsidR="00E8063A" w14:paraId="7D2D5F92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3B571E46" w14:textId="77777777" w:rsidR="00E8063A" w:rsidRDefault="00E8063A">
            <w:pPr>
              <w:widowControl/>
              <w:ind w:left="157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183131CF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6b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2508587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561F4FC7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Report any actions to blind assessment of the outcome to be predicted.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0A4466EE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6-7</w:t>
            </w:r>
          </w:p>
        </w:tc>
      </w:tr>
      <w:tr w:rsidR="00E8063A" w14:paraId="52E69091" w14:textId="77777777">
        <w:trPr>
          <w:jc w:val="center"/>
        </w:trPr>
        <w:tc>
          <w:tcPr>
            <w:tcW w:w="1482" w:type="dxa"/>
            <w:vMerge w:val="restart"/>
            <w:shd w:val="clear" w:color="auto" w:fill="auto"/>
            <w:vAlign w:val="center"/>
          </w:tcPr>
          <w:p w14:paraId="50B85D33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Predictors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BDC3C6D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7a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B0705B3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377297A4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>Clearly define all predictors used in developing or validating the multivariable prediction model, including how and when they were measured.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423052D5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7-8</w:t>
            </w:r>
          </w:p>
        </w:tc>
      </w:tr>
      <w:tr w:rsidR="00E8063A" w14:paraId="4B941770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7244E6AF" w14:textId="77777777" w:rsidR="00E8063A" w:rsidRDefault="00E8063A">
            <w:pPr>
              <w:widowControl/>
              <w:ind w:left="157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5852C9E0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7b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B176B6A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4C80C7EE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Report any actions to blind assessment of predictors for the outcome and other predictors.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0382CA35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7-8</w:t>
            </w:r>
          </w:p>
        </w:tc>
      </w:tr>
      <w:tr w:rsidR="00E8063A" w14:paraId="0CFA02F4" w14:textId="77777777">
        <w:trPr>
          <w:jc w:val="center"/>
        </w:trPr>
        <w:tc>
          <w:tcPr>
            <w:tcW w:w="1482" w:type="dxa"/>
            <w:shd w:val="clear" w:color="auto" w:fill="auto"/>
            <w:vAlign w:val="center"/>
          </w:tcPr>
          <w:p w14:paraId="0B5408C5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Sample size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1E12251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4EE5279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65DEA5A6" w14:textId="77777777" w:rsidR="00E8063A" w:rsidRDefault="00000000">
            <w:pPr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eastAsia="en-GB"/>
              </w:rPr>
              <w:t>Explain how the study size was arrived at.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2985CC44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5-6</w:t>
            </w:r>
          </w:p>
        </w:tc>
      </w:tr>
      <w:tr w:rsidR="00E8063A" w14:paraId="20E0D2DC" w14:textId="77777777">
        <w:trPr>
          <w:jc w:val="center"/>
        </w:trPr>
        <w:tc>
          <w:tcPr>
            <w:tcW w:w="1482" w:type="dxa"/>
            <w:shd w:val="clear" w:color="auto" w:fill="auto"/>
            <w:vAlign w:val="center"/>
          </w:tcPr>
          <w:p w14:paraId="6E501198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Missing data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0BFF4F3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9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F24C427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3085D6A6" w14:textId="77777777" w:rsidR="00E8063A" w:rsidRDefault="00000000">
            <w:pPr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Describe how missing data were handled (e.g., complete-case analysis, single imputation, multiple imputation) with details of any imputation method.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198866EA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7</w:t>
            </w:r>
          </w:p>
        </w:tc>
      </w:tr>
      <w:tr w:rsidR="00E8063A" w14:paraId="253E7747" w14:textId="77777777">
        <w:trPr>
          <w:jc w:val="center"/>
        </w:trPr>
        <w:tc>
          <w:tcPr>
            <w:tcW w:w="1482" w:type="dxa"/>
            <w:vMerge w:val="restart"/>
            <w:shd w:val="clear" w:color="auto" w:fill="auto"/>
            <w:vAlign w:val="center"/>
          </w:tcPr>
          <w:p w14:paraId="6C061012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Statistical analysis methods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FA36DB0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10a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BB3C92F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3B39FE85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Describe how predictors were handled in the analyses.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3AE60444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7-8</w:t>
            </w:r>
          </w:p>
        </w:tc>
      </w:tr>
      <w:tr w:rsidR="00E8063A" w14:paraId="751E4493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687298B6" w14:textId="77777777" w:rsidR="00E8063A" w:rsidRDefault="00E8063A">
            <w:pPr>
              <w:widowControl/>
              <w:ind w:left="142" w:firstLine="432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0F59679F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10b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3E8E8A5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4931F063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eastAsia="en-GB"/>
              </w:rPr>
              <w:t>Specify type of model, all model-building procedures (including any predictor selection), and method for internal validation.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1BDFD5EA" w14:textId="77777777" w:rsidR="00E8063A" w:rsidRDefault="00000000">
            <w:pPr>
              <w:ind w:left="34"/>
              <w:contextualSpacing/>
              <w:jc w:val="center"/>
              <w:rPr>
                <w:rFonts w:ascii="Arial" w:eastAsia="SimSun" w:hAnsi="Arial" w:cs="Arial"/>
                <w:color w:val="BEBEBE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sz w:val="16"/>
                <w:szCs w:val="16"/>
              </w:rPr>
              <w:t>7-8</w:t>
            </w:r>
          </w:p>
        </w:tc>
      </w:tr>
      <w:tr w:rsidR="00E8063A" w14:paraId="70E9C8D2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2539C20D" w14:textId="77777777" w:rsidR="00E8063A" w:rsidRDefault="00E8063A">
            <w:pPr>
              <w:widowControl/>
              <w:ind w:left="142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33D62FEF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10c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AF9BB0B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198958F5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For validation, describe how the predictions were calculated.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45267F2D" w14:textId="77777777" w:rsidR="00E8063A" w:rsidRDefault="00000000">
            <w:pPr>
              <w:ind w:left="34"/>
              <w:contextualSpacing/>
              <w:jc w:val="center"/>
              <w:rPr>
                <w:rFonts w:ascii="Arial" w:eastAsia="SimSun" w:hAnsi="Arial" w:cs="Arial"/>
                <w:color w:val="BEBEBE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sz w:val="16"/>
                <w:szCs w:val="16"/>
              </w:rPr>
              <w:t>9</w:t>
            </w:r>
          </w:p>
        </w:tc>
      </w:tr>
      <w:tr w:rsidR="00E8063A" w14:paraId="1B6DEC0C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53CA1A92" w14:textId="77777777" w:rsidR="00E8063A" w:rsidRDefault="00E8063A">
            <w:pPr>
              <w:widowControl/>
              <w:ind w:left="142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0B6A3DAA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10d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5CC6872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0DCF8E0C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Specify all measures used to assess model performance and, if relevant, to compare multiple models.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6E891169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9</w:t>
            </w:r>
          </w:p>
        </w:tc>
      </w:tr>
      <w:tr w:rsidR="00E8063A" w14:paraId="65B56A67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6305486C" w14:textId="77777777" w:rsidR="00E8063A" w:rsidRDefault="00E8063A">
            <w:pPr>
              <w:widowControl/>
              <w:ind w:left="142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5CB83CB0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10e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2FD0388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5F7D38D8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>Describe any model updating (e.g., recalibration) arising from the validation, if done.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61FA9866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/</w:t>
            </w:r>
          </w:p>
        </w:tc>
      </w:tr>
      <w:tr w:rsidR="00E8063A" w14:paraId="2F235895" w14:textId="77777777">
        <w:trPr>
          <w:jc w:val="center"/>
        </w:trPr>
        <w:tc>
          <w:tcPr>
            <w:tcW w:w="1482" w:type="dxa"/>
            <w:shd w:val="clear" w:color="auto" w:fill="auto"/>
            <w:vAlign w:val="center"/>
          </w:tcPr>
          <w:p w14:paraId="7BBFDA17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Risk groups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A1E9B0C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11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32EC40B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4423CC09" w14:textId="77777777" w:rsidR="00E8063A" w:rsidRDefault="00000000">
            <w:pPr>
              <w:widowControl/>
              <w:ind w:left="34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 xml:space="preserve">Provide details on how risk groups were created, if done.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2C5760A5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/</w:t>
            </w:r>
          </w:p>
        </w:tc>
      </w:tr>
      <w:tr w:rsidR="00E8063A" w14:paraId="09B66902" w14:textId="77777777">
        <w:trPr>
          <w:jc w:val="center"/>
        </w:trPr>
        <w:tc>
          <w:tcPr>
            <w:tcW w:w="1482" w:type="dxa"/>
            <w:shd w:val="clear" w:color="auto" w:fill="auto"/>
            <w:vAlign w:val="center"/>
          </w:tcPr>
          <w:p w14:paraId="7A0A2045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Development vs. validation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184F697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12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4F5050E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16CFA9DA" w14:textId="77777777" w:rsidR="00E8063A" w:rsidRDefault="00000000">
            <w:pPr>
              <w:widowControl/>
              <w:ind w:left="34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 xml:space="preserve">For validation, identify any differences from the development data in setting, eligibility criteria, outcome, and predictors.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37B3D9C7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9</w:t>
            </w:r>
          </w:p>
        </w:tc>
      </w:tr>
      <w:tr w:rsidR="00E8063A" w14:paraId="0142D9C8" w14:textId="77777777">
        <w:trPr>
          <w:jc w:val="center"/>
        </w:trPr>
        <w:tc>
          <w:tcPr>
            <w:tcW w:w="9761" w:type="dxa"/>
            <w:gridSpan w:val="5"/>
            <w:shd w:val="clear" w:color="auto" w:fill="E5B8B7"/>
          </w:tcPr>
          <w:p w14:paraId="35E730AB" w14:textId="77777777" w:rsidR="00E8063A" w:rsidRDefault="00000000">
            <w:pPr>
              <w:widowControl/>
              <w:jc w:val="left"/>
              <w:rPr>
                <w:rFonts w:ascii="Arial" w:eastAsia="Times New Roman" w:hAnsi="Arial" w:cs="Arial"/>
                <w:color w:val="BEBEBE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  <w:lastRenderedPageBreak/>
              <w:t>Results</w:t>
            </w:r>
          </w:p>
        </w:tc>
      </w:tr>
      <w:tr w:rsidR="00E8063A" w14:paraId="63F42F55" w14:textId="77777777">
        <w:trPr>
          <w:jc w:val="center"/>
        </w:trPr>
        <w:tc>
          <w:tcPr>
            <w:tcW w:w="1482" w:type="dxa"/>
            <w:vMerge w:val="restart"/>
            <w:shd w:val="clear" w:color="auto" w:fill="auto"/>
            <w:vAlign w:val="center"/>
          </w:tcPr>
          <w:p w14:paraId="7CA96FF8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Participants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B3984A5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13a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8A25D39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47DF1EC9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Describe the flow of participants through the study, including the number of participants with and without the outcome and, if applicable, a summary of the follow-up time. A diagram may be helpful.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55ACDF02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10-11</w:t>
            </w:r>
          </w:p>
        </w:tc>
      </w:tr>
      <w:tr w:rsidR="00E8063A" w14:paraId="7A03B34C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29C8C764" w14:textId="77777777" w:rsidR="00E8063A" w:rsidRDefault="00E8063A">
            <w:pPr>
              <w:widowControl/>
              <w:ind w:left="142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1696164E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13b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6E2730C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08645C7E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Describe the characteristics of the participants (basic demographics, clinical features, available predictors), including the number of participants with missing data for predictors and outcome.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0D3D0C0B" w14:textId="77777777" w:rsidR="00E8063A" w:rsidRDefault="00000000">
            <w:pPr>
              <w:widowControl/>
              <w:jc w:val="center"/>
              <w:rPr>
                <w:rFonts w:ascii="Arial" w:eastAsia="Times New Roman" w:hAnsi="Arial" w:cs="Arial"/>
                <w:color w:val="BEBEBE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10-11</w:t>
            </w:r>
          </w:p>
        </w:tc>
      </w:tr>
      <w:tr w:rsidR="00E8063A" w14:paraId="66127427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7B025860" w14:textId="77777777" w:rsidR="00E8063A" w:rsidRDefault="00E8063A">
            <w:pPr>
              <w:widowControl/>
              <w:ind w:left="142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24055F20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13c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D1F1907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2D10098B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For validation, show a comparison with the development data of the distribution of important variables (demographics, predictors and outcome).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5B4AF7D4" w14:textId="77777777" w:rsidR="00E8063A" w:rsidRDefault="00000000">
            <w:pPr>
              <w:ind w:left="34"/>
              <w:contextualSpacing/>
              <w:jc w:val="center"/>
              <w:rPr>
                <w:rFonts w:ascii="Arial" w:eastAsia="Cambria" w:hAnsi="Arial" w:cs="Arial"/>
                <w:color w:val="BEBEBE"/>
                <w:sz w:val="16"/>
                <w:szCs w:val="16"/>
                <w:lang w:val="en-GB" w:eastAsia="en-GB"/>
              </w:rPr>
            </w:pPr>
            <w:r>
              <w:rPr>
                <w:rFonts w:ascii="Arial" w:eastAsia="SimSun" w:hAnsi="Arial" w:cs="Arial"/>
                <w:color w:val="000000" w:themeColor="text1"/>
                <w:sz w:val="16"/>
                <w:szCs w:val="16"/>
              </w:rPr>
              <w:t>10-11</w:t>
            </w:r>
          </w:p>
        </w:tc>
      </w:tr>
      <w:tr w:rsidR="00E8063A" w14:paraId="00DA34DA" w14:textId="77777777">
        <w:trPr>
          <w:jc w:val="center"/>
        </w:trPr>
        <w:tc>
          <w:tcPr>
            <w:tcW w:w="1482" w:type="dxa"/>
            <w:vMerge w:val="restart"/>
            <w:shd w:val="clear" w:color="auto" w:fill="auto"/>
            <w:vAlign w:val="center"/>
          </w:tcPr>
          <w:p w14:paraId="6CFEEAD6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 xml:space="preserve">Model development 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A83F873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14a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3DF0C0D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1EDE1203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SimSun" w:hAnsi="Arial" w:cs="Arial"/>
                <w:i/>
                <w:iCs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Specify the number of participants and outcome events in each analysis.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4865B4E9" w14:textId="77777777" w:rsidR="00E8063A" w:rsidRDefault="00000000">
            <w:pPr>
              <w:ind w:left="34"/>
              <w:contextualSpacing/>
              <w:jc w:val="center"/>
              <w:rPr>
                <w:rFonts w:ascii="Arial" w:eastAsia="SimSun" w:hAnsi="Arial" w:cs="Arial"/>
                <w:color w:val="BEBEBE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sz w:val="16"/>
                <w:szCs w:val="16"/>
              </w:rPr>
              <w:t>10-11</w:t>
            </w:r>
          </w:p>
        </w:tc>
      </w:tr>
      <w:tr w:rsidR="00E8063A" w14:paraId="276D84DE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4E2A3961" w14:textId="77777777" w:rsidR="00E8063A" w:rsidRDefault="00E8063A">
            <w:pPr>
              <w:widowControl/>
              <w:ind w:left="157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44E82232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14b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874A2F2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4D9BDC07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>If done, report the unadjusted association between each candidate predictor and outcome.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6F54E8A2" w14:textId="77777777" w:rsidR="00E8063A" w:rsidRDefault="00000000">
            <w:pPr>
              <w:ind w:left="34"/>
              <w:contextualSpacing/>
              <w:jc w:val="center"/>
              <w:rPr>
                <w:rFonts w:ascii="Arial" w:eastAsia="SimSun" w:hAnsi="Arial" w:cs="Arial"/>
                <w:color w:val="BEBEBE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sz w:val="16"/>
                <w:szCs w:val="16"/>
              </w:rPr>
              <w:t>11</w:t>
            </w:r>
          </w:p>
        </w:tc>
      </w:tr>
      <w:tr w:rsidR="00E8063A" w14:paraId="69678E83" w14:textId="77777777">
        <w:trPr>
          <w:jc w:val="center"/>
        </w:trPr>
        <w:tc>
          <w:tcPr>
            <w:tcW w:w="1482" w:type="dxa"/>
            <w:vMerge w:val="restart"/>
            <w:shd w:val="clear" w:color="auto" w:fill="auto"/>
            <w:vAlign w:val="center"/>
          </w:tcPr>
          <w:p w14:paraId="2F8EEF6C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Model specification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983D39C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15a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159C52F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1BEEA126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>Present the full prediction model to allow predictions for individuals (i.e., all regression coefficients, and model intercept or baseline survival at a given time point).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2CA8F90F" w14:textId="77777777" w:rsidR="00E8063A" w:rsidRDefault="00000000">
            <w:pPr>
              <w:ind w:left="34"/>
              <w:contextualSpacing/>
              <w:jc w:val="center"/>
              <w:rPr>
                <w:rFonts w:ascii="Arial" w:eastAsia="SimSun" w:hAnsi="Arial" w:cs="Arial"/>
                <w:color w:val="BEBEBE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sz w:val="16"/>
                <w:szCs w:val="16"/>
              </w:rPr>
              <w:t>11-12</w:t>
            </w:r>
          </w:p>
        </w:tc>
      </w:tr>
      <w:tr w:rsidR="00E8063A" w14:paraId="5E82B7D3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44D31E2B" w14:textId="77777777" w:rsidR="00E8063A" w:rsidRDefault="00E8063A">
            <w:pPr>
              <w:widowControl/>
              <w:ind w:left="157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723924A5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15b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53FC3A8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4A41C54B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>Explain how to the use the prediction model.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583AB01A" w14:textId="77777777" w:rsidR="00E8063A" w:rsidRDefault="00000000">
            <w:pPr>
              <w:ind w:left="34"/>
              <w:contextualSpacing/>
              <w:jc w:val="center"/>
              <w:rPr>
                <w:rFonts w:ascii="Arial" w:eastAsia="Cambria" w:hAnsi="Arial" w:cs="Arial"/>
                <w:color w:val="BEBEBE"/>
                <w:sz w:val="16"/>
                <w:szCs w:val="16"/>
                <w:lang w:val="en-GB" w:eastAsia="en-GB"/>
              </w:rPr>
            </w:pPr>
            <w:r>
              <w:rPr>
                <w:rFonts w:ascii="Arial" w:eastAsia="SimSun" w:hAnsi="Arial" w:cs="Arial"/>
                <w:color w:val="000000" w:themeColor="text1"/>
                <w:sz w:val="16"/>
                <w:szCs w:val="16"/>
              </w:rPr>
              <w:t>11-12</w:t>
            </w:r>
          </w:p>
        </w:tc>
      </w:tr>
      <w:tr w:rsidR="00E8063A" w14:paraId="212C07FC" w14:textId="77777777">
        <w:trPr>
          <w:jc w:val="center"/>
        </w:trPr>
        <w:tc>
          <w:tcPr>
            <w:tcW w:w="1482" w:type="dxa"/>
            <w:shd w:val="clear" w:color="auto" w:fill="auto"/>
            <w:vAlign w:val="center"/>
          </w:tcPr>
          <w:p w14:paraId="57D30672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Model performance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5AB39BA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16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4D26725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36CBB05D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>Report performance measures (with CIs) for the prediction model.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3F39A2EC" w14:textId="77777777" w:rsidR="00E8063A" w:rsidRDefault="00000000">
            <w:pPr>
              <w:widowControl/>
              <w:jc w:val="center"/>
              <w:rPr>
                <w:rFonts w:ascii="Arial" w:eastAsia="Times New Roman" w:hAnsi="Arial" w:cs="Arial"/>
                <w:color w:val="BEBEBE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11-12</w:t>
            </w:r>
          </w:p>
        </w:tc>
      </w:tr>
      <w:tr w:rsidR="00E8063A" w14:paraId="72671BD4" w14:textId="77777777">
        <w:trPr>
          <w:jc w:val="center"/>
        </w:trPr>
        <w:tc>
          <w:tcPr>
            <w:tcW w:w="1482" w:type="dxa"/>
            <w:shd w:val="clear" w:color="auto" w:fill="auto"/>
            <w:vAlign w:val="center"/>
          </w:tcPr>
          <w:p w14:paraId="313B16A1" w14:textId="77777777" w:rsidR="00E8063A" w:rsidRDefault="00000000">
            <w:pPr>
              <w:widowControl/>
              <w:ind w:left="157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Model-updating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2DFEE49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17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23C55185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63D51D7A" w14:textId="77777777" w:rsidR="00E8063A" w:rsidRDefault="00000000">
            <w:pPr>
              <w:widowControl/>
              <w:tabs>
                <w:tab w:val="left" w:pos="459"/>
              </w:tabs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If done, report the results from any model updating (i.e., model specification, model performance).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01D8BA13" w14:textId="77777777" w:rsidR="00E8063A" w:rsidRDefault="00000000">
            <w:pPr>
              <w:ind w:left="34"/>
              <w:contextualSpacing/>
              <w:jc w:val="center"/>
              <w:rPr>
                <w:rFonts w:ascii="Arial" w:eastAsia="Cambria" w:hAnsi="Arial" w:cs="Arial"/>
                <w:color w:val="BEBEBE"/>
                <w:sz w:val="16"/>
                <w:szCs w:val="16"/>
                <w:lang w:val="en-GB" w:eastAsia="en-GB"/>
              </w:rPr>
            </w:pPr>
            <w:r>
              <w:rPr>
                <w:rFonts w:ascii="Arial" w:eastAsia="SimSun" w:hAnsi="Arial" w:cs="Arial"/>
                <w:color w:val="000000" w:themeColor="text1"/>
                <w:sz w:val="16"/>
                <w:szCs w:val="16"/>
              </w:rPr>
              <w:t>11-12</w:t>
            </w:r>
          </w:p>
        </w:tc>
      </w:tr>
      <w:tr w:rsidR="00E8063A" w14:paraId="343E0AD5" w14:textId="77777777">
        <w:trPr>
          <w:jc w:val="center"/>
        </w:trPr>
        <w:tc>
          <w:tcPr>
            <w:tcW w:w="9761" w:type="dxa"/>
            <w:gridSpan w:val="5"/>
            <w:shd w:val="clear" w:color="auto" w:fill="E5B8B7"/>
          </w:tcPr>
          <w:p w14:paraId="78A3854E" w14:textId="77777777" w:rsidR="00E8063A" w:rsidRDefault="00000000">
            <w:pPr>
              <w:widowControl/>
              <w:jc w:val="left"/>
              <w:rPr>
                <w:rFonts w:ascii="Arial" w:eastAsia="Times New Roman" w:hAnsi="Arial" w:cs="Arial"/>
                <w:b/>
                <w:color w:val="BEBEBE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  <w:t>Discussion</w:t>
            </w:r>
          </w:p>
        </w:tc>
      </w:tr>
      <w:tr w:rsidR="00E8063A" w14:paraId="5246A4C8" w14:textId="77777777">
        <w:trPr>
          <w:jc w:val="center"/>
        </w:trPr>
        <w:tc>
          <w:tcPr>
            <w:tcW w:w="1482" w:type="dxa"/>
            <w:shd w:val="clear" w:color="auto" w:fill="auto"/>
            <w:vAlign w:val="center"/>
          </w:tcPr>
          <w:p w14:paraId="4B324CD8" w14:textId="77777777" w:rsidR="00E8063A" w:rsidRDefault="00000000">
            <w:pPr>
              <w:widowControl/>
              <w:ind w:left="152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Limitations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3BACE89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0925655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5906B852" w14:textId="77777777" w:rsidR="00E8063A" w:rsidRDefault="00000000">
            <w:pPr>
              <w:widowControl/>
              <w:ind w:left="34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 xml:space="preserve">Discuss any limitations of the study (such as nonrepresentative sample, few events per predictor, missing data).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71D9F987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15-16</w:t>
            </w:r>
          </w:p>
        </w:tc>
      </w:tr>
      <w:tr w:rsidR="00E8063A" w14:paraId="5EED26E0" w14:textId="77777777">
        <w:trPr>
          <w:jc w:val="center"/>
        </w:trPr>
        <w:tc>
          <w:tcPr>
            <w:tcW w:w="1482" w:type="dxa"/>
            <w:vMerge w:val="restart"/>
            <w:shd w:val="clear" w:color="auto" w:fill="auto"/>
            <w:vAlign w:val="center"/>
          </w:tcPr>
          <w:p w14:paraId="7B2C667E" w14:textId="77777777" w:rsidR="00E8063A" w:rsidRDefault="00000000">
            <w:pPr>
              <w:widowControl/>
              <w:ind w:left="152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Interpretation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164E7CE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19a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71DC9BD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5CD133E5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For validation, discuss the results with reference to performance in the development data, and any other validation data.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60C0C908" w14:textId="77777777" w:rsidR="00E8063A" w:rsidRDefault="00000000">
            <w:pPr>
              <w:ind w:left="34"/>
              <w:contextualSpacing/>
              <w:jc w:val="center"/>
              <w:rPr>
                <w:rFonts w:ascii="Arial" w:eastAsia="SimSun" w:hAnsi="Arial" w:cs="Arial"/>
                <w:color w:val="BEBEBE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sz w:val="16"/>
                <w:szCs w:val="16"/>
              </w:rPr>
              <w:t>15-16</w:t>
            </w:r>
          </w:p>
        </w:tc>
      </w:tr>
      <w:tr w:rsidR="00E8063A" w14:paraId="107B9F75" w14:textId="77777777">
        <w:trPr>
          <w:jc w:val="center"/>
        </w:trPr>
        <w:tc>
          <w:tcPr>
            <w:tcW w:w="1482" w:type="dxa"/>
            <w:vMerge/>
            <w:shd w:val="clear" w:color="auto" w:fill="auto"/>
            <w:vAlign w:val="center"/>
          </w:tcPr>
          <w:p w14:paraId="4AF93997" w14:textId="77777777" w:rsidR="00E8063A" w:rsidRDefault="00E8063A">
            <w:pPr>
              <w:widowControl/>
              <w:ind w:left="152" w:firstLine="432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56232401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19b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D292583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4E90E2B0" w14:textId="77777777" w:rsidR="00E8063A" w:rsidRDefault="00000000">
            <w:pPr>
              <w:tabs>
                <w:tab w:val="left" w:pos="459"/>
              </w:tabs>
              <w:ind w:left="34"/>
              <w:contextualSpacing/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</w:pPr>
            <w:r>
              <w:rPr>
                <w:rFonts w:ascii="Arial" w:eastAsia="Cambria" w:hAnsi="Arial" w:cs="Arial"/>
                <w:sz w:val="16"/>
                <w:szCs w:val="16"/>
                <w:lang w:val="en-GB" w:eastAsia="en-GB"/>
              </w:rPr>
              <w:t xml:space="preserve">Give an overall interpretation of the results, considering objectives, limitations, results from similar studies, and other relevant evidence.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27555A72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15-16</w:t>
            </w:r>
          </w:p>
        </w:tc>
      </w:tr>
      <w:tr w:rsidR="00E8063A" w14:paraId="4709E417" w14:textId="77777777">
        <w:trPr>
          <w:jc w:val="center"/>
        </w:trPr>
        <w:tc>
          <w:tcPr>
            <w:tcW w:w="1482" w:type="dxa"/>
            <w:shd w:val="clear" w:color="auto" w:fill="auto"/>
            <w:vAlign w:val="center"/>
          </w:tcPr>
          <w:p w14:paraId="71A10F63" w14:textId="77777777" w:rsidR="00E8063A" w:rsidRDefault="00000000">
            <w:pPr>
              <w:widowControl/>
              <w:ind w:left="152"/>
              <w:jc w:val="left"/>
              <w:rPr>
                <w:rFonts w:ascii="Arial" w:eastAsia="Times New Roman" w:hAnsi="Arial" w:cs="Arial"/>
                <w:b/>
                <w:strike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Implications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AD83888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20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3FDA514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strike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14B2CAC8" w14:textId="77777777" w:rsidR="00E8063A" w:rsidRDefault="00000000">
            <w:pPr>
              <w:widowControl/>
              <w:ind w:left="34"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 xml:space="preserve">Discuss the potential clinical use of the model and implications for future research.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2A1A1E51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16</w:t>
            </w:r>
          </w:p>
        </w:tc>
      </w:tr>
      <w:tr w:rsidR="00E8063A" w14:paraId="0A23BE11" w14:textId="77777777">
        <w:trPr>
          <w:jc w:val="center"/>
        </w:trPr>
        <w:tc>
          <w:tcPr>
            <w:tcW w:w="9761" w:type="dxa"/>
            <w:gridSpan w:val="5"/>
            <w:shd w:val="clear" w:color="auto" w:fill="E5B8B7"/>
          </w:tcPr>
          <w:p w14:paraId="618017F3" w14:textId="77777777" w:rsidR="00E8063A" w:rsidRDefault="00000000">
            <w:pPr>
              <w:widowControl/>
              <w:jc w:val="left"/>
              <w:rPr>
                <w:rFonts w:ascii="Arial" w:eastAsia="Times New Roman" w:hAnsi="Arial" w:cs="Arial"/>
                <w:b/>
                <w:color w:val="BEBEBE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bCs/>
                <w:kern w:val="0"/>
                <w:sz w:val="16"/>
                <w:szCs w:val="16"/>
                <w:lang w:val="en-GB" w:eastAsia="en-GB"/>
              </w:rPr>
              <w:t>Other information</w:t>
            </w:r>
          </w:p>
        </w:tc>
      </w:tr>
      <w:tr w:rsidR="00E8063A" w14:paraId="3DA5F1F7" w14:textId="77777777">
        <w:trPr>
          <w:jc w:val="center"/>
        </w:trPr>
        <w:tc>
          <w:tcPr>
            <w:tcW w:w="1482" w:type="dxa"/>
            <w:shd w:val="clear" w:color="auto" w:fill="auto"/>
          </w:tcPr>
          <w:p w14:paraId="183F3E29" w14:textId="77777777" w:rsidR="00E8063A" w:rsidRDefault="00000000">
            <w:pPr>
              <w:widowControl/>
              <w:ind w:left="152" w:right="-46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Supplementary information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D407646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21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D062AEE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30A9BB96" w14:textId="77777777" w:rsidR="00E8063A" w:rsidRDefault="00000000">
            <w:pPr>
              <w:widowControl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 xml:space="preserve">Provide information about the availability of supplementary resources, such as study protocol, Web calculator, and data sets.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7A8E3C23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26</w:t>
            </w:r>
          </w:p>
        </w:tc>
      </w:tr>
      <w:tr w:rsidR="00E8063A" w14:paraId="00CE9B94" w14:textId="77777777">
        <w:trPr>
          <w:jc w:val="center"/>
        </w:trPr>
        <w:tc>
          <w:tcPr>
            <w:tcW w:w="1482" w:type="dxa"/>
            <w:shd w:val="clear" w:color="auto" w:fill="auto"/>
          </w:tcPr>
          <w:p w14:paraId="22407643" w14:textId="77777777" w:rsidR="00E8063A" w:rsidRDefault="00000000">
            <w:pPr>
              <w:widowControl/>
              <w:ind w:left="152"/>
              <w:jc w:val="left"/>
              <w:rPr>
                <w:rFonts w:ascii="Arial" w:eastAsia="Times New Roman" w:hAnsi="Arial" w:cs="Arial"/>
                <w:b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Funding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E05A08A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8EC8A73" w14:textId="77777777" w:rsidR="00E8063A" w:rsidRDefault="00000000">
            <w:pPr>
              <w:widowControl/>
              <w:ind w:left="-432" w:firstLine="432"/>
              <w:jc w:val="center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>D;V</w:t>
            </w:r>
          </w:p>
        </w:tc>
        <w:tc>
          <w:tcPr>
            <w:tcW w:w="6457" w:type="dxa"/>
            <w:shd w:val="clear" w:color="auto" w:fill="auto"/>
            <w:vAlign w:val="center"/>
          </w:tcPr>
          <w:p w14:paraId="05884016" w14:textId="77777777" w:rsidR="00E8063A" w:rsidRDefault="00000000">
            <w:pPr>
              <w:widowControl/>
              <w:jc w:val="left"/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</w:pPr>
            <w:r>
              <w:rPr>
                <w:rFonts w:ascii="Arial" w:eastAsia="Times New Roman" w:hAnsi="Arial" w:cs="Arial"/>
                <w:kern w:val="0"/>
                <w:sz w:val="16"/>
                <w:szCs w:val="16"/>
                <w:lang w:val="en-GB" w:eastAsia="en-GB"/>
              </w:rPr>
              <w:t xml:space="preserve">Give the source of funding and the role of the funders for the present study. </w:t>
            </w:r>
          </w:p>
        </w:tc>
        <w:tc>
          <w:tcPr>
            <w:tcW w:w="688" w:type="dxa"/>
            <w:shd w:val="clear" w:color="auto" w:fill="auto"/>
            <w:vAlign w:val="center"/>
          </w:tcPr>
          <w:p w14:paraId="570F4B75" w14:textId="77777777" w:rsidR="00E8063A" w:rsidRDefault="00000000">
            <w:pPr>
              <w:widowControl/>
              <w:jc w:val="center"/>
              <w:rPr>
                <w:rFonts w:ascii="Arial" w:eastAsia="SimSun" w:hAnsi="Arial" w:cs="Arial"/>
                <w:color w:val="BEBEBE"/>
                <w:kern w:val="0"/>
                <w:sz w:val="16"/>
                <w:szCs w:val="16"/>
              </w:rPr>
            </w:pPr>
            <w:r>
              <w:rPr>
                <w:rFonts w:ascii="Arial" w:eastAsia="SimSun" w:hAnsi="Arial" w:cs="Arial"/>
                <w:color w:val="000000" w:themeColor="text1"/>
                <w:kern w:val="0"/>
                <w:sz w:val="16"/>
                <w:szCs w:val="16"/>
              </w:rPr>
              <w:t>17</w:t>
            </w:r>
          </w:p>
        </w:tc>
      </w:tr>
    </w:tbl>
    <w:p w14:paraId="1133289A" w14:textId="77777777" w:rsidR="00E8063A" w:rsidRDefault="00E8063A">
      <w:pPr>
        <w:rPr>
          <w:rFonts w:ascii="Times New Roman" w:hAnsi="Times New Roman" w:cs="Times New Roman"/>
          <w:szCs w:val="21"/>
        </w:rPr>
      </w:pPr>
    </w:p>
    <w:p w14:paraId="72A95963" w14:textId="77777777" w:rsidR="00E8063A" w:rsidRDefault="00E8063A">
      <w:pPr>
        <w:rPr>
          <w:rFonts w:ascii="Times New Roman" w:hAnsi="Times New Roman" w:cs="Times New Roman"/>
          <w:szCs w:val="21"/>
        </w:rPr>
      </w:pPr>
    </w:p>
    <w:p w14:paraId="65D70E35" w14:textId="77777777" w:rsidR="00E8063A" w:rsidRDefault="0000000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Supplementary Table 2 Laboratory items included in the cohort</w:t>
      </w:r>
    </w:p>
    <w:p w14:paraId="0648E465" w14:textId="77777777" w:rsidR="00E8063A" w:rsidRDefault="00E8063A">
      <w:pPr>
        <w:rPr>
          <w:rFonts w:ascii="Arial" w:hAnsi="Arial" w:cs="Arial"/>
          <w:sz w:val="20"/>
          <w:szCs w:val="20"/>
        </w:rPr>
      </w:pPr>
    </w:p>
    <w:tbl>
      <w:tblPr>
        <w:tblStyle w:val="TableGrid"/>
        <w:tblW w:w="0" w:type="auto"/>
        <w:jc w:val="center"/>
        <w:tblInd w:w="0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854"/>
        <w:gridCol w:w="4200"/>
        <w:gridCol w:w="2468"/>
      </w:tblGrid>
      <w:tr w:rsidR="00E8063A" w14:paraId="2709BF87" w14:textId="77777777">
        <w:trPr>
          <w:jc w:val="center"/>
        </w:trPr>
        <w:tc>
          <w:tcPr>
            <w:tcW w:w="1854" w:type="dxa"/>
            <w:tcBorders>
              <w:bottom w:val="single" w:sz="4" w:space="0" w:color="auto"/>
            </w:tcBorders>
          </w:tcPr>
          <w:p w14:paraId="356EA1B4" w14:textId="77777777" w:rsidR="00E8063A" w:rsidRDefault="00E8063A">
            <w:pPr>
              <w:rPr>
                <w:rFonts w:ascii="Arial" w:hAnsi="Arial" w:cs="Arial"/>
                <w:sz w:val="20"/>
                <w:szCs w:val="22"/>
              </w:rPr>
            </w:pPr>
          </w:p>
        </w:tc>
        <w:tc>
          <w:tcPr>
            <w:tcW w:w="4200" w:type="dxa"/>
            <w:tcBorders>
              <w:bottom w:val="single" w:sz="4" w:space="0" w:color="auto"/>
            </w:tcBorders>
          </w:tcPr>
          <w:p w14:paraId="703E33E7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 xml:space="preserve">Laboratory Items </w:t>
            </w:r>
          </w:p>
        </w:tc>
        <w:tc>
          <w:tcPr>
            <w:tcW w:w="2468" w:type="dxa"/>
            <w:tcBorders>
              <w:bottom w:val="single" w:sz="4" w:space="0" w:color="auto"/>
            </w:tcBorders>
          </w:tcPr>
          <w:p w14:paraId="1D5A29FE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 xml:space="preserve">Specimen </w:t>
            </w:r>
          </w:p>
        </w:tc>
      </w:tr>
      <w:tr w:rsidR="00E8063A" w14:paraId="391C13A0" w14:textId="77777777">
        <w:trPr>
          <w:jc w:val="center"/>
        </w:trPr>
        <w:tc>
          <w:tcPr>
            <w:tcW w:w="1854" w:type="dxa"/>
            <w:tcBorders>
              <w:top w:val="single" w:sz="4" w:space="0" w:color="auto"/>
              <w:tl2br w:val="nil"/>
              <w:tr2bl w:val="nil"/>
            </w:tcBorders>
          </w:tcPr>
          <w:p w14:paraId="3C05781B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1</w:t>
            </w:r>
          </w:p>
        </w:tc>
        <w:tc>
          <w:tcPr>
            <w:tcW w:w="4200" w:type="dxa"/>
            <w:tcBorders>
              <w:top w:val="single" w:sz="4" w:space="0" w:color="auto"/>
              <w:tl2br w:val="nil"/>
              <w:tr2bl w:val="nil"/>
            </w:tcBorders>
          </w:tcPr>
          <w:p w14:paraId="38DD8A63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Histological type</w:t>
            </w:r>
          </w:p>
        </w:tc>
        <w:tc>
          <w:tcPr>
            <w:tcW w:w="2468" w:type="dxa"/>
            <w:tcBorders>
              <w:top w:val="single" w:sz="4" w:space="0" w:color="auto"/>
              <w:tl2br w:val="nil"/>
              <w:tr2bl w:val="nil"/>
            </w:tcBorders>
          </w:tcPr>
          <w:p w14:paraId="2612C4FE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Tissue</w:t>
            </w:r>
          </w:p>
        </w:tc>
      </w:tr>
      <w:tr w:rsidR="00E8063A" w14:paraId="7A90C7B6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0529A251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2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2944B1F4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Lymph node metastases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4B6B9DC7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Tissue</w:t>
            </w:r>
          </w:p>
        </w:tc>
      </w:tr>
      <w:tr w:rsidR="00E8063A" w14:paraId="16F654C0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1F4A8AF4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3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09C1739B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C-Reactive Protein (CRP)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5D7CC74A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42DB93FB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031E0EB0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4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33262D9C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White Blood Count (WBC)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5AB091F0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07B74246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7CC8DE52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5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4105DD56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Platelet Count (PLT)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1908F54D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48F9777A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1C762CDB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6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7CA39496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Lymphocyte count (LC)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2A884630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6917B1CE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25696D92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7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589D433E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Monocyte count (MC)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24298D1F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4B3D66EE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4D0D19FB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8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0AAA8C7A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Neutrophil count (NC)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4BDBD313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31DA15C2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0DA288F0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lastRenderedPageBreak/>
              <w:t>9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2F6C15D0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Platelet distribution width (PDW)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608D8FFF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78448155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16819171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10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03B546FD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Mean Platelet Volume (MPV)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5C710E75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4B9A9E7A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77228A1E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11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0319A500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Neutrophil lymphocyte ratio (NLR)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09DBAD79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7A186B62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05BE7C8A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12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77BC7699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Platelet lymphocyte ratio (PLR)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141EBBD4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53DD1189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15DC97B9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13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4AB55744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Lymphocyte monocyte ratio (LMR)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29E1BB59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748C5876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62F68431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14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263A3A52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Platelet neutrophil ratio (PNR)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22DC328F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16A91FE5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472A8FC4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15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46DA376E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Systemic immune-inflammation index (SII)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3C8D6003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  <w:tr w:rsidR="00E8063A" w14:paraId="14F63CAC" w14:textId="77777777">
        <w:trPr>
          <w:jc w:val="center"/>
        </w:trPr>
        <w:tc>
          <w:tcPr>
            <w:tcW w:w="1854" w:type="dxa"/>
            <w:tcBorders>
              <w:tl2br w:val="nil"/>
              <w:tr2bl w:val="nil"/>
            </w:tcBorders>
          </w:tcPr>
          <w:p w14:paraId="71394EA2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16</w:t>
            </w:r>
          </w:p>
        </w:tc>
        <w:tc>
          <w:tcPr>
            <w:tcW w:w="4200" w:type="dxa"/>
            <w:tcBorders>
              <w:tl2br w:val="nil"/>
              <w:tr2bl w:val="nil"/>
            </w:tcBorders>
          </w:tcPr>
          <w:p w14:paraId="3E8A90C4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Systemic inflammation response index (SIRI)</w:t>
            </w:r>
          </w:p>
        </w:tc>
        <w:tc>
          <w:tcPr>
            <w:tcW w:w="2468" w:type="dxa"/>
            <w:tcBorders>
              <w:tl2br w:val="nil"/>
              <w:tr2bl w:val="nil"/>
            </w:tcBorders>
          </w:tcPr>
          <w:p w14:paraId="64E0890A" w14:textId="77777777" w:rsidR="00E8063A" w:rsidRDefault="00000000">
            <w:pPr>
              <w:rPr>
                <w:rFonts w:ascii="Arial" w:hAnsi="Arial" w:cs="Arial"/>
                <w:sz w:val="20"/>
                <w:szCs w:val="22"/>
              </w:rPr>
            </w:pPr>
            <w:r>
              <w:rPr>
                <w:rFonts w:ascii="Arial" w:hAnsi="Arial" w:cs="Arial"/>
                <w:sz w:val="20"/>
                <w:szCs w:val="22"/>
              </w:rPr>
              <w:t>Blood</w:t>
            </w:r>
          </w:p>
        </w:tc>
      </w:tr>
    </w:tbl>
    <w:p w14:paraId="45824583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31B180D1" w14:textId="77777777" w:rsidR="00E8063A" w:rsidRDefault="0000000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Supplementary Table 3 Brief of machine learning algorithms</w:t>
      </w:r>
    </w:p>
    <w:p w14:paraId="01A79DAF" w14:textId="77777777" w:rsidR="00E8063A" w:rsidRDefault="00E8063A">
      <w:pPr>
        <w:rPr>
          <w:rFonts w:ascii="Arial" w:hAnsi="Arial" w:cs="Arial"/>
          <w:sz w:val="20"/>
          <w:szCs w:val="20"/>
        </w:rPr>
      </w:pPr>
    </w:p>
    <w:tbl>
      <w:tblPr>
        <w:tblStyle w:val="TableGrid"/>
        <w:tblW w:w="0" w:type="auto"/>
        <w:jc w:val="center"/>
        <w:tblInd w:w="0" w:type="dxa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161"/>
        <w:gridCol w:w="4529"/>
        <w:gridCol w:w="2841"/>
      </w:tblGrid>
      <w:tr w:rsidR="00E8063A" w14:paraId="4E6E7887" w14:textId="77777777">
        <w:trPr>
          <w:jc w:val="center"/>
        </w:trPr>
        <w:tc>
          <w:tcPr>
            <w:tcW w:w="1152" w:type="dxa"/>
            <w:tcBorders>
              <w:bottom w:val="single" w:sz="4" w:space="0" w:color="auto"/>
            </w:tcBorders>
          </w:tcPr>
          <w:p w14:paraId="1658E831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Algorithms</w:t>
            </w:r>
          </w:p>
        </w:tc>
        <w:tc>
          <w:tcPr>
            <w:tcW w:w="4529" w:type="dxa"/>
            <w:tcBorders>
              <w:bottom w:val="single" w:sz="4" w:space="0" w:color="auto"/>
            </w:tcBorders>
          </w:tcPr>
          <w:p w14:paraId="6BD05A52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Core Principle</w:t>
            </w:r>
          </w:p>
        </w:tc>
        <w:tc>
          <w:tcPr>
            <w:tcW w:w="2841" w:type="dxa"/>
            <w:tcBorders>
              <w:bottom w:val="single" w:sz="4" w:space="0" w:color="auto"/>
            </w:tcBorders>
          </w:tcPr>
          <w:p w14:paraId="3325DBD0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Key Characteristics</w:t>
            </w:r>
          </w:p>
        </w:tc>
      </w:tr>
      <w:tr w:rsidR="00E8063A" w14:paraId="6CFAD264" w14:textId="77777777">
        <w:trPr>
          <w:jc w:val="center"/>
        </w:trPr>
        <w:tc>
          <w:tcPr>
            <w:tcW w:w="1152" w:type="dxa"/>
            <w:tcBorders>
              <w:top w:val="single" w:sz="4" w:space="0" w:color="auto"/>
              <w:tl2br w:val="nil"/>
              <w:tr2bl w:val="nil"/>
            </w:tcBorders>
          </w:tcPr>
          <w:p w14:paraId="7F12B532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SVM</w:t>
            </w:r>
          </w:p>
        </w:tc>
        <w:tc>
          <w:tcPr>
            <w:tcW w:w="4529" w:type="dxa"/>
            <w:tcBorders>
              <w:top w:val="single" w:sz="4" w:space="0" w:color="auto"/>
              <w:tl2br w:val="nil"/>
              <w:tr2bl w:val="nil"/>
            </w:tcBorders>
          </w:tcPr>
          <w:p w14:paraId="0BBE3D6C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Identifies optimal hyperplane maximizing margin between classes using kernel transformations</w:t>
            </w:r>
          </w:p>
        </w:tc>
        <w:tc>
          <w:tcPr>
            <w:tcW w:w="2841" w:type="dxa"/>
            <w:tcBorders>
              <w:top w:val="single" w:sz="4" w:space="0" w:color="auto"/>
              <w:tl2br w:val="nil"/>
              <w:tr2bl w:val="nil"/>
            </w:tcBorders>
          </w:tcPr>
          <w:p w14:paraId="1C470E43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Effective for high-dimensional data; performance sensitive to kernel selection</w:t>
            </w:r>
          </w:p>
        </w:tc>
      </w:tr>
      <w:tr w:rsidR="00E8063A" w14:paraId="6F4DA113" w14:textId="77777777">
        <w:trPr>
          <w:jc w:val="center"/>
        </w:trPr>
        <w:tc>
          <w:tcPr>
            <w:tcW w:w="1152" w:type="dxa"/>
            <w:tcBorders>
              <w:tl2br w:val="nil"/>
              <w:tr2bl w:val="nil"/>
            </w:tcBorders>
          </w:tcPr>
          <w:p w14:paraId="6D662D0D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GBM</w:t>
            </w:r>
          </w:p>
        </w:tc>
        <w:tc>
          <w:tcPr>
            <w:tcW w:w="4529" w:type="dxa"/>
            <w:tcBorders>
              <w:tl2br w:val="nil"/>
              <w:tr2bl w:val="nil"/>
            </w:tcBorders>
          </w:tcPr>
          <w:p w14:paraId="03DB4D21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Sequentially builds decision trees to correct residual errors from previous models</w:t>
            </w:r>
          </w:p>
        </w:tc>
        <w:tc>
          <w:tcPr>
            <w:tcW w:w="2841" w:type="dxa"/>
            <w:tcBorders>
              <w:tl2br w:val="nil"/>
              <w:tr2bl w:val="nil"/>
            </w:tcBorders>
          </w:tcPr>
          <w:p w14:paraId="0F2A92C7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Robust to outliers; requires careful tuning of learning rate and tree depth</w:t>
            </w:r>
          </w:p>
        </w:tc>
      </w:tr>
      <w:tr w:rsidR="00E8063A" w14:paraId="7007B1A8" w14:textId="77777777">
        <w:trPr>
          <w:jc w:val="center"/>
        </w:trPr>
        <w:tc>
          <w:tcPr>
            <w:tcW w:w="1152" w:type="dxa"/>
            <w:tcBorders>
              <w:tl2br w:val="nil"/>
              <w:tr2bl w:val="nil"/>
            </w:tcBorders>
          </w:tcPr>
          <w:p w14:paraId="10294C5E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NNT</w:t>
            </w:r>
          </w:p>
        </w:tc>
        <w:tc>
          <w:tcPr>
            <w:tcW w:w="4529" w:type="dxa"/>
            <w:tcBorders>
              <w:tl2br w:val="nil"/>
              <w:tr2bl w:val="nil"/>
            </w:tcBorders>
          </w:tcPr>
          <w:p w14:paraId="1B636C5F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Processes data through interconnected layers with nonlinear activation functions</w:t>
            </w:r>
          </w:p>
        </w:tc>
        <w:tc>
          <w:tcPr>
            <w:tcW w:w="2841" w:type="dxa"/>
            <w:tcBorders>
              <w:tl2br w:val="nil"/>
              <w:tr2bl w:val="nil"/>
            </w:tcBorders>
          </w:tcPr>
          <w:p w14:paraId="50413128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Requires large datasets; capable of modeling complex nonlinear relationships</w:t>
            </w:r>
          </w:p>
        </w:tc>
      </w:tr>
      <w:tr w:rsidR="00E8063A" w14:paraId="0915366D" w14:textId="77777777">
        <w:trPr>
          <w:jc w:val="center"/>
        </w:trPr>
        <w:tc>
          <w:tcPr>
            <w:tcW w:w="1152" w:type="dxa"/>
            <w:tcBorders>
              <w:tl2br w:val="nil"/>
              <w:tr2bl w:val="nil"/>
            </w:tcBorders>
          </w:tcPr>
          <w:p w14:paraId="723769F9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RF</w:t>
            </w:r>
          </w:p>
        </w:tc>
        <w:tc>
          <w:tcPr>
            <w:tcW w:w="4529" w:type="dxa"/>
            <w:tcBorders>
              <w:tl2br w:val="nil"/>
              <w:tr2bl w:val="nil"/>
            </w:tcBorders>
          </w:tcPr>
          <w:p w14:paraId="52E95DAE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Ensemble of decorrelated decision trees via bootstrap aggregation and feature subsampling</w:t>
            </w:r>
          </w:p>
        </w:tc>
        <w:tc>
          <w:tcPr>
            <w:tcW w:w="2841" w:type="dxa"/>
            <w:tcBorders>
              <w:tl2br w:val="nil"/>
              <w:tr2bl w:val="nil"/>
            </w:tcBorders>
          </w:tcPr>
          <w:p w14:paraId="5DBBCF86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Reduces overfitting; provides native feature importance metrics</w:t>
            </w:r>
          </w:p>
        </w:tc>
      </w:tr>
      <w:tr w:rsidR="00E8063A" w14:paraId="2F7BE73B" w14:textId="77777777">
        <w:trPr>
          <w:jc w:val="center"/>
        </w:trPr>
        <w:tc>
          <w:tcPr>
            <w:tcW w:w="1152" w:type="dxa"/>
            <w:tcBorders>
              <w:tl2br w:val="nil"/>
              <w:tr2bl w:val="nil"/>
            </w:tcBorders>
          </w:tcPr>
          <w:p w14:paraId="0DD5B8E9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XGBoost</w:t>
            </w:r>
          </w:p>
        </w:tc>
        <w:tc>
          <w:tcPr>
            <w:tcW w:w="4529" w:type="dxa"/>
            <w:tcBorders>
              <w:tl2br w:val="nil"/>
              <w:tr2bl w:val="nil"/>
            </w:tcBorders>
          </w:tcPr>
          <w:p w14:paraId="5B2376CB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Optimized GBM implementation with regularization and second-order gradient approximation</w:t>
            </w:r>
          </w:p>
        </w:tc>
        <w:tc>
          <w:tcPr>
            <w:tcW w:w="2841" w:type="dxa"/>
            <w:tcBorders>
              <w:tl2br w:val="nil"/>
              <w:tr2bl w:val="nil"/>
            </w:tcBorders>
          </w:tcPr>
          <w:p w14:paraId="7A9133C4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Handles missing data; enables parallel processing with efficient memory use</w:t>
            </w:r>
          </w:p>
        </w:tc>
      </w:tr>
      <w:tr w:rsidR="00E8063A" w14:paraId="4EB12311" w14:textId="77777777">
        <w:trPr>
          <w:jc w:val="center"/>
        </w:trPr>
        <w:tc>
          <w:tcPr>
            <w:tcW w:w="1152" w:type="dxa"/>
            <w:tcBorders>
              <w:tl2br w:val="nil"/>
              <w:tr2bl w:val="nil"/>
            </w:tcBorders>
          </w:tcPr>
          <w:p w14:paraId="3F62942E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KNN</w:t>
            </w:r>
          </w:p>
        </w:tc>
        <w:tc>
          <w:tcPr>
            <w:tcW w:w="4529" w:type="dxa"/>
            <w:tcBorders>
              <w:tl2br w:val="nil"/>
              <w:tr2bl w:val="nil"/>
            </w:tcBorders>
          </w:tcPr>
          <w:p w14:paraId="43DB8912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Classifies instances based on majority vote of k most similar training observations</w:t>
            </w:r>
          </w:p>
        </w:tc>
        <w:tc>
          <w:tcPr>
            <w:tcW w:w="2841" w:type="dxa"/>
            <w:tcBorders>
              <w:tl2br w:val="nil"/>
              <w:tr2bl w:val="nil"/>
            </w:tcBorders>
          </w:tcPr>
          <w:p w14:paraId="582641A4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No explicit training; performance depends on distance metric and k selection</w:t>
            </w:r>
          </w:p>
        </w:tc>
      </w:tr>
      <w:tr w:rsidR="00E8063A" w14:paraId="29A96532" w14:textId="77777777">
        <w:trPr>
          <w:jc w:val="center"/>
        </w:trPr>
        <w:tc>
          <w:tcPr>
            <w:tcW w:w="1152" w:type="dxa"/>
            <w:tcBorders>
              <w:tl2br w:val="nil"/>
              <w:tr2bl w:val="nil"/>
            </w:tcBorders>
          </w:tcPr>
          <w:p w14:paraId="7C9B31FE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AdaBoost</w:t>
            </w:r>
          </w:p>
        </w:tc>
        <w:tc>
          <w:tcPr>
            <w:tcW w:w="4529" w:type="dxa"/>
            <w:tcBorders>
              <w:tl2br w:val="nil"/>
              <w:tr2bl w:val="nil"/>
            </w:tcBorders>
          </w:tcPr>
          <w:p w14:paraId="68D9CFE9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Iteratively reweights misclassified samples to construct strong classifier from weak learners</w:t>
            </w:r>
          </w:p>
        </w:tc>
        <w:tc>
          <w:tcPr>
            <w:tcW w:w="2841" w:type="dxa"/>
            <w:tcBorders>
              <w:tl2br w:val="nil"/>
              <w:tr2bl w:val="nil"/>
            </w:tcBorders>
          </w:tcPr>
          <w:p w14:paraId="070A1A8E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Sensitive to noisy data; focuses on difficult classification boundaries</w:t>
            </w:r>
          </w:p>
        </w:tc>
      </w:tr>
      <w:tr w:rsidR="00E8063A" w14:paraId="408F7304" w14:textId="77777777">
        <w:trPr>
          <w:jc w:val="center"/>
        </w:trPr>
        <w:tc>
          <w:tcPr>
            <w:tcW w:w="1152" w:type="dxa"/>
            <w:tcBorders>
              <w:tl2br w:val="nil"/>
              <w:tr2bl w:val="nil"/>
            </w:tcBorders>
          </w:tcPr>
          <w:p w14:paraId="629BFE10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LightGBM</w:t>
            </w:r>
          </w:p>
        </w:tc>
        <w:tc>
          <w:tcPr>
            <w:tcW w:w="4529" w:type="dxa"/>
            <w:tcBorders>
              <w:tl2br w:val="nil"/>
              <w:tr2bl w:val="nil"/>
            </w:tcBorders>
          </w:tcPr>
          <w:p w14:paraId="156E8FEB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Gradient boosting using histogram-based algorithms with gradient-directed sampling</w:t>
            </w:r>
          </w:p>
        </w:tc>
        <w:tc>
          <w:tcPr>
            <w:tcW w:w="2841" w:type="dxa"/>
            <w:tcBorders>
              <w:tl2br w:val="nil"/>
              <w:tr2bl w:val="nil"/>
            </w:tcBorders>
          </w:tcPr>
          <w:p w14:paraId="4D93F79F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Optimized for large datasets with lower memory consumption than traditional GBM</w:t>
            </w:r>
          </w:p>
        </w:tc>
      </w:tr>
      <w:tr w:rsidR="00E8063A" w14:paraId="72139AB6" w14:textId="77777777">
        <w:trPr>
          <w:jc w:val="center"/>
        </w:trPr>
        <w:tc>
          <w:tcPr>
            <w:tcW w:w="1152" w:type="dxa"/>
            <w:tcBorders>
              <w:bottom w:val="single" w:sz="4" w:space="0" w:color="auto"/>
            </w:tcBorders>
          </w:tcPr>
          <w:p w14:paraId="5A3C3BA4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CatBoost</w:t>
            </w:r>
          </w:p>
        </w:tc>
        <w:tc>
          <w:tcPr>
            <w:tcW w:w="4529" w:type="dxa"/>
            <w:tcBorders>
              <w:bottom w:val="single" w:sz="4" w:space="0" w:color="auto"/>
            </w:tcBorders>
          </w:tcPr>
          <w:p w14:paraId="53C8DE97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Ordered boosting approach with native handling of categorical variables</w:t>
            </w:r>
          </w:p>
        </w:tc>
        <w:tc>
          <w:tcPr>
            <w:tcW w:w="2841" w:type="dxa"/>
            <w:tcBorders>
              <w:bottom w:val="single" w:sz="4" w:space="0" w:color="auto"/>
            </w:tcBorders>
          </w:tcPr>
          <w:p w14:paraId="5C1022CB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Minimizes prediction shift; requires minimal categorical feature preprocessing</w:t>
            </w:r>
          </w:p>
        </w:tc>
      </w:tr>
      <w:tr w:rsidR="00E8063A" w14:paraId="6317B4D4" w14:textId="77777777">
        <w:trPr>
          <w:jc w:val="center"/>
        </w:trPr>
        <w:tc>
          <w:tcPr>
            <w:tcW w:w="852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5233791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Abbreviations: SVM, Support vector machine; GBM, Gradient Boosting Machine; NNT, NeuralNetwork; RF, Random forest; KNN, K nearest neighbor; LGBM, LightGBM.</w:t>
            </w:r>
          </w:p>
        </w:tc>
      </w:tr>
    </w:tbl>
    <w:p w14:paraId="1F810C4C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34C18CF0" w14:textId="77777777" w:rsidR="00E8063A" w:rsidRDefault="00000000">
      <w:pPr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Supplementary Table 4 Baseline characteristics of laboratory items</w:t>
      </w:r>
    </w:p>
    <w:p w14:paraId="0048980D" w14:textId="77777777" w:rsidR="00E8063A" w:rsidRDefault="00E8063A">
      <w:pPr>
        <w:jc w:val="left"/>
        <w:rPr>
          <w:rFonts w:ascii="Arial" w:hAnsi="Arial" w:cs="Arial"/>
          <w:sz w:val="20"/>
          <w:szCs w:val="20"/>
        </w:rPr>
      </w:pPr>
    </w:p>
    <w:tbl>
      <w:tblPr>
        <w:tblStyle w:val="TableGrid"/>
        <w:tblW w:w="0" w:type="auto"/>
        <w:jc w:val="center"/>
        <w:tblInd w:w="0" w:type="dxa"/>
        <w:tblBorders>
          <w:insideH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16"/>
        <w:gridCol w:w="2048"/>
        <w:gridCol w:w="2152"/>
        <w:gridCol w:w="1290"/>
      </w:tblGrid>
      <w:tr w:rsidR="00E8063A" w14:paraId="54B3EF94" w14:textId="77777777">
        <w:trPr>
          <w:jc w:val="center"/>
        </w:trPr>
        <w:tc>
          <w:tcPr>
            <w:tcW w:w="1816" w:type="dxa"/>
            <w:tcBorders>
              <w:bottom w:val="single" w:sz="4" w:space="0" w:color="auto"/>
            </w:tcBorders>
          </w:tcPr>
          <w:p w14:paraId="7BFDDB6C" w14:textId="77777777" w:rsidR="00E8063A" w:rsidRDefault="00E8063A">
            <w:pPr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8" w:type="dxa"/>
            <w:tcBorders>
              <w:bottom w:val="single" w:sz="4" w:space="0" w:color="auto"/>
            </w:tcBorders>
          </w:tcPr>
          <w:p w14:paraId="54D7C0FC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Training set n=626</w:t>
            </w:r>
          </w:p>
        </w:tc>
        <w:tc>
          <w:tcPr>
            <w:tcW w:w="2152" w:type="dxa"/>
            <w:tcBorders>
              <w:bottom w:val="single" w:sz="4" w:space="0" w:color="auto"/>
            </w:tcBorders>
          </w:tcPr>
          <w:p w14:paraId="74136A6C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Validation set n=416</w:t>
            </w:r>
          </w:p>
        </w:tc>
        <w:tc>
          <w:tcPr>
            <w:tcW w:w="1290" w:type="dxa"/>
            <w:tcBorders>
              <w:bottom w:val="single" w:sz="4" w:space="0" w:color="auto"/>
            </w:tcBorders>
          </w:tcPr>
          <w:p w14:paraId="27E69A23" w14:textId="77777777" w:rsidR="00E8063A" w:rsidRDefault="00000000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i/>
                <w:iCs/>
                <w:sz w:val="20"/>
                <w:szCs w:val="20"/>
              </w:rPr>
              <w:t>P</w:t>
            </w:r>
          </w:p>
        </w:tc>
      </w:tr>
      <w:tr w:rsidR="00E8063A" w14:paraId="6A7FEC25" w14:textId="77777777">
        <w:trPr>
          <w:jc w:val="center"/>
        </w:trPr>
        <w:tc>
          <w:tcPr>
            <w:tcW w:w="1816" w:type="dxa"/>
            <w:tcBorders>
              <w:top w:val="single" w:sz="4" w:space="0" w:color="auto"/>
              <w:tl2br w:val="nil"/>
              <w:tr2bl w:val="nil"/>
            </w:tcBorders>
          </w:tcPr>
          <w:p w14:paraId="15FAE9D1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CRP (mg/L)</w:t>
            </w:r>
          </w:p>
        </w:tc>
        <w:tc>
          <w:tcPr>
            <w:tcW w:w="2048" w:type="dxa"/>
            <w:tcBorders>
              <w:top w:val="single" w:sz="4" w:space="0" w:color="auto"/>
              <w:tl2br w:val="nil"/>
              <w:tr2bl w:val="nil"/>
            </w:tcBorders>
          </w:tcPr>
          <w:p w14:paraId="55E8C3BA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 (1.8-3.6)</w:t>
            </w:r>
          </w:p>
        </w:tc>
        <w:tc>
          <w:tcPr>
            <w:tcW w:w="2152" w:type="dxa"/>
            <w:tcBorders>
              <w:top w:val="single" w:sz="4" w:space="0" w:color="auto"/>
              <w:tl2br w:val="nil"/>
              <w:tr2bl w:val="nil"/>
            </w:tcBorders>
          </w:tcPr>
          <w:p w14:paraId="5DA99760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2.7 (1.6-3.7)</w:t>
            </w:r>
          </w:p>
        </w:tc>
        <w:tc>
          <w:tcPr>
            <w:tcW w:w="1290" w:type="dxa"/>
            <w:tcBorders>
              <w:top w:val="single" w:sz="4" w:space="0" w:color="auto"/>
              <w:tl2br w:val="nil"/>
              <w:tr2bl w:val="nil"/>
            </w:tcBorders>
          </w:tcPr>
          <w:p w14:paraId="4E2131CA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0.517</w:t>
            </w:r>
          </w:p>
        </w:tc>
      </w:tr>
      <w:tr w:rsidR="00E8063A" w14:paraId="269B3EDF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48933882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WBC (*10^9/L)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52EBB0BC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6.8 (5.6-8.3)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36E81083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7.0 (5.8-8.5)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7FCE40DC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0.212</w:t>
            </w:r>
          </w:p>
        </w:tc>
      </w:tr>
      <w:tr w:rsidR="00E8063A" w14:paraId="589ADE95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2CC7A9BC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PLT (*10^9/L)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02C75809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262.0 (219.2-316.4)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3488F05E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261.0 (220.0-312.0)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047A083E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0.884</w:t>
            </w:r>
          </w:p>
        </w:tc>
      </w:tr>
      <w:tr w:rsidR="00E8063A" w14:paraId="7A1F0344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4859CC7A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LC (*10^9/L)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38062FB3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 (1.5-2.3)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6060B586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 (1.5-2.3)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7920CB2A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0.945</w:t>
            </w:r>
          </w:p>
        </w:tc>
      </w:tr>
      <w:tr w:rsidR="00E8063A" w14:paraId="2D8F5CCD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12CD2F08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MC (*10^9/L)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64920BF6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0.45 (0.34-0.56)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51E1D633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0.45 (0.36-0.57)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5FE349B4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0.840</w:t>
            </w:r>
          </w:p>
        </w:tc>
      </w:tr>
      <w:tr w:rsidR="00E8063A" w14:paraId="5FE0BCD9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6FE7F937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 (*10^9/L)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31509D88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 (3.2-5.6)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7CB82945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 (3.4-5.8)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4014251E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0.204</w:t>
            </w:r>
          </w:p>
        </w:tc>
      </w:tr>
      <w:tr w:rsidR="00E8063A" w14:paraId="2B5E9112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4BB9BF93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PDW (%)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2FF75613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16.2 (15.9-16.6)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3EADF16B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16.2 (16.0-16.6)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32135988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0.805</w:t>
            </w:r>
          </w:p>
        </w:tc>
      </w:tr>
      <w:tr w:rsidR="00E8063A" w14:paraId="1C0CA34D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65F03122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MPV (fL)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4A99DE23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8.6 (8.0-9.4)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0BEBB711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8.5 (7.9-9.2)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6CDAAC30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0.106</w:t>
            </w:r>
          </w:p>
        </w:tc>
      </w:tr>
      <w:tr w:rsidR="00E8063A" w14:paraId="4D95EC1D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2BE1902C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NLR 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0764C19A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 (1.6-3.3)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3F63EDB6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 (1.7-3.3)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77A344DE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0.325</w:t>
            </w:r>
          </w:p>
        </w:tc>
      </w:tr>
      <w:tr w:rsidR="00E8063A" w14:paraId="44D7D819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0B8FEAEE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PLR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2B34707F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142.8 (108.5-192.2)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15CC8F48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145.4 (110.2-190.0)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63A17A25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0.737</w:t>
            </w:r>
          </w:p>
        </w:tc>
      </w:tr>
      <w:tr w:rsidR="00E8063A" w14:paraId="3D95BB6C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278A1E2F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LMR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78B4C883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4.2 (3.2-5.5)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4A7D48D1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4.2 (3.2-5.3)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435F6440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0.851</w:t>
            </w:r>
          </w:p>
        </w:tc>
      </w:tr>
      <w:tr w:rsidR="00E8063A" w14:paraId="2EDA985E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344405B6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PNR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309BEB0A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62.1 (48.7-77.7)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6894A2E4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60.5 (47.8-77.0)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2939F0E0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0.323</w:t>
            </w:r>
          </w:p>
        </w:tc>
      </w:tr>
      <w:tr w:rsidR="00E8063A" w14:paraId="7EEE1C79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13142392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SII (*10^9/L)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06A54E37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590.6 (397.2-898.6)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0EB653F9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611.5 (411.3-984.9)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03C02F95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0.321</w:t>
            </w:r>
          </w:p>
        </w:tc>
      </w:tr>
      <w:tr w:rsidR="00E8063A" w14:paraId="40FD031B" w14:textId="77777777">
        <w:trPr>
          <w:jc w:val="center"/>
        </w:trPr>
        <w:tc>
          <w:tcPr>
            <w:tcW w:w="1816" w:type="dxa"/>
            <w:tcBorders>
              <w:tl2br w:val="nil"/>
              <w:tr2bl w:val="nil"/>
            </w:tcBorders>
          </w:tcPr>
          <w:p w14:paraId="0FC75AC0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SIRI (*10^9/L)</w:t>
            </w:r>
          </w:p>
        </w:tc>
        <w:tc>
          <w:tcPr>
            <w:tcW w:w="2048" w:type="dxa"/>
            <w:tcBorders>
              <w:tl2br w:val="nil"/>
              <w:tr2bl w:val="nil"/>
            </w:tcBorders>
          </w:tcPr>
          <w:p w14:paraId="6DF136E9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1.0 (0.7-1.6)</w:t>
            </w:r>
          </w:p>
        </w:tc>
        <w:tc>
          <w:tcPr>
            <w:tcW w:w="2152" w:type="dxa"/>
            <w:tcBorders>
              <w:tl2br w:val="nil"/>
              <w:tr2bl w:val="nil"/>
            </w:tcBorders>
          </w:tcPr>
          <w:p w14:paraId="59D48D91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1.0 (0.7-1.6)</w:t>
            </w:r>
          </w:p>
        </w:tc>
        <w:tc>
          <w:tcPr>
            <w:tcW w:w="1290" w:type="dxa"/>
            <w:tcBorders>
              <w:tl2br w:val="nil"/>
              <w:tr2bl w:val="nil"/>
            </w:tcBorders>
          </w:tcPr>
          <w:p w14:paraId="4A47D682" w14:textId="77777777" w:rsidR="00E8063A" w:rsidRDefault="0000000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0.529</w:t>
            </w:r>
          </w:p>
        </w:tc>
      </w:tr>
    </w:tbl>
    <w:p w14:paraId="456D0065" w14:textId="77777777" w:rsidR="00E8063A" w:rsidRDefault="00E8063A">
      <w:pPr>
        <w:jc w:val="left"/>
        <w:rPr>
          <w:rFonts w:ascii="Arial" w:hAnsi="Arial" w:cs="Arial"/>
          <w:sz w:val="20"/>
          <w:szCs w:val="20"/>
        </w:rPr>
      </w:pPr>
    </w:p>
    <w:p w14:paraId="01B4F784" w14:textId="77777777" w:rsidR="00E8063A" w:rsidRDefault="00E8063A">
      <w:pPr>
        <w:jc w:val="left"/>
        <w:rPr>
          <w:rFonts w:ascii="Arial" w:hAnsi="Arial" w:cs="Arial"/>
          <w:sz w:val="20"/>
          <w:szCs w:val="20"/>
        </w:rPr>
      </w:pPr>
    </w:p>
    <w:p w14:paraId="168827BF" w14:textId="77777777" w:rsidR="00E8063A" w:rsidRDefault="00000000">
      <w:pPr>
        <w:jc w:val="left"/>
        <w:rPr>
          <w:rFonts w:ascii="Arial" w:eastAsia="SimSun" w:hAnsi="Arial" w:cs="Arial"/>
        </w:rPr>
      </w:pPr>
      <w:r>
        <w:rPr>
          <w:rFonts w:ascii="Arial" w:hAnsi="Arial" w:cs="Arial"/>
        </w:rPr>
        <w:t>Supplementary Figure 1</w:t>
      </w:r>
      <w:r>
        <w:rPr>
          <w:rFonts w:ascii="Arial" w:eastAsia="SimSun" w:hAnsi="Arial" w:cs="Arial"/>
        </w:rPr>
        <w:t xml:space="preserve"> The details of data processing</w:t>
      </w:r>
    </w:p>
    <w:p w14:paraId="006984FD" w14:textId="77777777" w:rsidR="00E8063A" w:rsidRDefault="00E8063A">
      <w:pPr>
        <w:jc w:val="left"/>
        <w:rPr>
          <w:rFonts w:ascii="Arial" w:eastAsia="SimSun" w:hAnsi="Arial" w:cs="Arial"/>
        </w:rPr>
      </w:pPr>
    </w:p>
    <w:p w14:paraId="6B1F83AC" w14:textId="77777777" w:rsidR="00E8063A" w:rsidRDefault="00000000">
      <w:pPr>
        <w:jc w:val="center"/>
        <w:rPr>
          <w:rFonts w:ascii="Arial" w:eastAsia="SimSun" w:hAnsi="Arial" w:cs="Arial"/>
        </w:rPr>
      </w:pPr>
      <w:r>
        <w:rPr>
          <w:rFonts w:ascii="Arial" w:eastAsia="SimSun" w:hAnsi="Arial" w:cs="Arial"/>
          <w:noProof/>
        </w:rPr>
        <w:drawing>
          <wp:inline distT="0" distB="0" distL="114300" distR="114300" wp14:anchorId="4085A518" wp14:editId="621B5266">
            <wp:extent cx="5039995" cy="2875915"/>
            <wp:effectExtent l="0" t="0" r="8255" b="635"/>
            <wp:docPr id="4" name="图片 4" descr="Supplementary Fig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upplementary Figure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B4C4E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537B2713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3696DC78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5494B5E5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6812E4E9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37E4ACDD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5AC87B8A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5838547E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040E4D2E" w14:textId="77777777" w:rsidR="00E8063A" w:rsidRDefault="0000000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Supplementary Figure 2 The Pearson correlation analyses of circulating inflammatory molecules</w:t>
      </w:r>
    </w:p>
    <w:p w14:paraId="33B3844D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08E7465B" w14:textId="77777777" w:rsidR="00E8063A" w:rsidRDefault="00000000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 w:hint="eastAsia"/>
          <w:noProof/>
          <w:sz w:val="20"/>
          <w:szCs w:val="20"/>
        </w:rPr>
        <w:drawing>
          <wp:inline distT="0" distB="0" distL="114300" distR="114300" wp14:anchorId="4D34F43C" wp14:editId="038A9231">
            <wp:extent cx="2880360" cy="1931035"/>
            <wp:effectExtent l="0" t="0" r="5715" b="2540"/>
            <wp:docPr id="5" name="图片 5" descr="Supplementary Fig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upplementary Figure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2D65E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5566AEA9" w14:textId="460F3C62" w:rsidR="00E8063A" w:rsidRDefault="0000000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 w:hint="eastAsia"/>
          <w:sz w:val="20"/>
          <w:szCs w:val="20"/>
        </w:rPr>
        <w:t xml:space="preserve">Supplementary Figure 3 </w:t>
      </w:r>
      <w:r w:rsidR="009135A2">
        <w:rPr>
          <w:rFonts w:ascii="Arial" w:hAnsi="Arial" w:cs="Arial"/>
          <w:sz w:val="20"/>
          <w:szCs w:val="20"/>
        </w:rPr>
        <w:t xml:space="preserve">(A-D) </w:t>
      </w:r>
      <w:r>
        <w:rPr>
          <w:rFonts w:ascii="Arial" w:hAnsi="Arial" w:cs="Arial" w:hint="eastAsia"/>
          <w:sz w:val="20"/>
          <w:szCs w:val="20"/>
        </w:rPr>
        <w:t>The feature selection for 1-year OS model construction using Lasso, Boruta, and SVM-RFE algorithms and the intersection of the variables identified via a Wayne diagram</w:t>
      </w:r>
    </w:p>
    <w:p w14:paraId="5F47736B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5323AA89" w14:textId="77777777" w:rsidR="00E8063A" w:rsidRDefault="00000000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114300" distR="114300" wp14:anchorId="761726F5" wp14:editId="713E77F1">
            <wp:extent cx="3599815" cy="4093210"/>
            <wp:effectExtent l="0" t="0" r="635" b="2540"/>
            <wp:docPr id="6" name="图片 6" descr="Supplementary Fig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Supplementary Figure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409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21B5E" w14:textId="77777777" w:rsidR="00E8063A" w:rsidRDefault="00E8063A">
      <w:pPr>
        <w:jc w:val="center"/>
        <w:rPr>
          <w:rFonts w:ascii="Arial" w:hAnsi="Arial" w:cs="Arial"/>
          <w:sz w:val="20"/>
          <w:szCs w:val="20"/>
        </w:rPr>
      </w:pPr>
    </w:p>
    <w:p w14:paraId="5AF0B791" w14:textId="77777777" w:rsidR="00E8063A" w:rsidRDefault="00E8063A">
      <w:pPr>
        <w:jc w:val="center"/>
        <w:rPr>
          <w:rFonts w:ascii="Arial" w:hAnsi="Arial" w:cs="Arial"/>
          <w:sz w:val="20"/>
          <w:szCs w:val="20"/>
        </w:rPr>
      </w:pPr>
    </w:p>
    <w:p w14:paraId="5FBF2E62" w14:textId="77777777" w:rsidR="00E8063A" w:rsidRDefault="00E8063A">
      <w:pPr>
        <w:jc w:val="center"/>
        <w:rPr>
          <w:rFonts w:ascii="Arial" w:hAnsi="Arial" w:cs="Arial"/>
          <w:sz w:val="20"/>
          <w:szCs w:val="20"/>
        </w:rPr>
      </w:pPr>
    </w:p>
    <w:p w14:paraId="44635758" w14:textId="77777777" w:rsidR="00E8063A" w:rsidRDefault="00E8063A">
      <w:pPr>
        <w:jc w:val="center"/>
        <w:rPr>
          <w:rFonts w:ascii="Arial" w:hAnsi="Arial" w:cs="Arial"/>
          <w:sz w:val="20"/>
          <w:szCs w:val="20"/>
        </w:rPr>
      </w:pPr>
    </w:p>
    <w:p w14:paraId="321A9A78" w14:textId="77777777" w:rsidR="00E8063A" w:rsidRDefault="00E8063A">
      <w:pPr>
        <w:jc w:val="center"/>
        <w:rPr>
          <w:rFonts w:ascii="Arial" w:hAnsi="Arial" w:cs="Arial"/>
          <w:sz w:val="20"/>
          <w:szCs w:val="20"/>
        </w:rPr>
      </w:pPr>
    </w:p>
    <w:p w14:paraId="41A4BCB8" w14:textId="77777777" w:rsidR="00E8063A" w:rsidRDefault="00E8063A">
      <w:pPr>
        <w:jc w:val="center"/>
        <w:rPr>
          <w:rFonts w:ascii="Arial" w:hAnsi="Arial" w:cs="Arial"/>
          <w:sz w:val="20"/>
          <w:szCs w:val="20"/>
        </w:rPr>
      </w:pPr>
    </w:p>
    <w:p w14:paraId="67E8B17D" w14:textId="77777777" w:rsidR="00E8063A" w:rsidRDefault="00E8063A">
      <w:pPr>
        <w:jc w:val="center"/>
        <w:rPr>
          <w:rFonts w:ascii="Arial" w:hAnsi="Arial" w:cs="Arial"/>
          <w:sz w:val="20"/>
          <w:szCs w:val="20"/>
        </w:rPr>
      </w:pPr>
    </w:p>
    <w:p w14:paraId="64EDEFA9" w14:textId="65F9A772" w:rsidR="00E8063A" w:rsidRDefault="00000000">
      <w:pPr>
        <w:rPr>
          <w:rFonts w:ascii="Arial" w:eastAsia="SimSun" w:hAnsi="Arial" w:cs="Arial"/>
        </w:rPr>
      </w:pPr>
      <w:r>
        <w:rPr>
          <w:rFonts w:ascii="Arial" w:hAnsi="Arial" w:cs="Arial"/>
        </w:rPr>
        <w:lastRenderedPageBreak/>
        <w:t xml:space="preserve">Supplementary Figure </w:t>
      </w:r>
      <w:r>
        <w:rPr>
          <w:rFonts w:ascii="Arial" w:eastAsia="SimSun" w:hAnsi="Arial" w:cs="Arial"/>
        </w:rPr>
        <w:t xml:space="preserve">4 </w:t>
      </w:r>
      <w:r w:rsidR="009135A2">
        <w:rPr>
          <w:rFonts w:ascii="Arial" w:eastAsia="SimSun" w:hAnsi="Arial" w:cs="Arial"/>
        </w:rPr>
        <w:t xml:space="preserve">(A-D) </w:t>
      </w:r>
      <w:r>
        <w:rPr>
          <w:rFonts w:ascii="Arial" w:eastAsia="SimSun" w:hAnsi="Arial" w:cs="Arial"/>
        </w:rPr>
        <w:t>The feature selection for 5-year OS model construction using Lasso, Boruta, and SVM-RFE algorithms and the intersection of the variables identified via a Wayne diagram</w:t>
      </w:r>
    </w:p>
    <w:p w14:paraId="17100BC6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5DA07B8D" w14:textId="77777777" w:rsidR="00E8063A" w:rsidRDefault="00000000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114300" distR="114300" wp14:anchorId="048C4AF8" wp14:editId="1524CDA9">
            <wp:extent cx="3599815" cy="4130040"/>
            <wp:effectExtent l="0" t="0" r="635" b="3810"/>
            <wp:docPr id="7" name="图片 7" descr="Supplementary Fig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upplementary Figure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413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0BB25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47085BFF" w14:textId="77777777" w:rsidR="00E8063A" w:rsidRDefault="0000000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Supplementary Figure 5 Feature importance ranking of 1-year OS derived from the GBM model</w:t>
      </w:r>
    </w:p>
    <w:p w14:paraId="26BE32A9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69AA3BE2" w14:textId="77777777" w:rsidR="00E8063A" w:rsidRDefault="00000000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114300" distR="114300" wp14:anchorId="3FF27D66" wp14:editId="54C183F3">
            <wp:extent cx="2880360" cy="2058670"/>
            <wp:effectExtent l="0" t="0" r="5715" b="8255"/>
            <wp:docPr id="8" name="图片 8" descr="Supplementary Fig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Supplementary Figure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839AC" w14:textId="77777777" w:rsidR="00E8063A" w:rsidRDefault="00E8063A">
      <w:pPr>
        <w:jc w:val="center"/>
        <w:rPr>
          <w:rFonts w:ascii="Arial" w:hAnsi="Arial" w:cs="Arial"/>
          <w:sz w:val="20"/>
          <w:szCs w:val="20"/>
        </w:rPr>
      </w:pPr>
    </w:p>
    <w:p w14:paraId="16595CE5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7D4D75C2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1FAB9900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151962DA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09F21479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2708202E" w14:textId="77777777" w:rsidR="00E8063A" w:rsidRDefault="00000000">
      <w:pPr>
        <w:rPr>
          <w:rFonts w:ascii="Arial" w:eastAsia="SimSun" w:hAnsi="Arial" w:cs="Arial"/>
        </w:rPr>
      </w:pPr>
      <w:r>
        <w:rPr>
          <w:rFonts w:ascii="Arial" w:hAnsi="Arial" w:cs="Arial"/>
        </w:rPr>
        <w:lastRenderedPageBreak/>
        <w:t xml:space="preserve">Supplementary Figure </w:t>
      </w:r>
      <w:r>
        <w:rPr>
          <w:rFonts w:ascii="Arial" w:eastAsia="SimSun" w:hAnsi="Arial" w:cs="Arial"/>
        </w:rPr>
        <w:t>6 Feature importance ranking of 5-year OS derived from the GBM model</w:t>
      </w:r>
    </w:p>
    <w:p w14:paraId="7DC73D5A" w14:textId="77777777" w:rsidR="00E8063A" w:rsidRDefault="00E8063A">
      <w:pPr>
        <w:rPr>
          <w:rFonts w:ascii="Arial" w:hAnsi="Arial" w:cs="Arial"/>
          <w:sz w:val="20"/>
          <w:szCs w:val="20"/>
        </w:rPr>
      </w:pPr>
    </w:p>
    <w:p w14:paraId="5F89B22F" w14:textId="77777777" w:rsidR="00E8063A" w:rsidRDefault="00000000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114300" distR="114300" wp14:anchorId="1EEFEF93" wp14:editId="75C69C43">
            <wp:extent cx="2880360" cy="2058670"/>
            <wp:effectExtent l="0" t="0" r="5715" b="8255"/>
            <wp:docPr id="11" name="图片 11" descr="Supplementary Fig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Supplementary Figure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8063A">
      <w:headerReference w:type="default" r:id="rId13"/>
      <w:footerReference w:type="even" r:id="rId14"/>
      <w:footerReference w:type="default" r:id="rId15"/>
      <w:footerReference w:type="first" r:id="rId16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E106A4" w14:textId="77777777" w:rsidR="001C6491" w:rsidRDefault="001C6491">
      <w:r>
        <w:separator/>
      </w:r>
    </w:p>
  </w:endnote>
  <w:endnote w:type="continuationSeparator" w:id="0">
    <w:p w14:paraId="01CC19EA" w14:textId="77777777" w:rsidR="001C6491" w:rsidRDefault="001C64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1E6B70" w14:textId="41F7EFEF" w:rsidR="009135A2" w:rsidRDefault="009135A2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4384" behindDoc="0" locked="0" layoutInCell="1" allowOverlap="1" wp14:anchorId="5FBC6A68" wp14:editId="5B3FB081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1905202385" name="Text Box 2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89FBD0" w14:textId="728E16A7" w:rsidR="009135A2" w:rsidRPr="009135A2" w:rsidRDefault="009135A2" w:rsidP="009135A2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9135A2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BC6A6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margin-left:0;margin-top:0;width:163.55pt;height:25.55pt;z-index:25166438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" filled="f" stroked="f">
              <v:fill o:detectmouseclick="t"/>
              <v:textbox style="mso-fit-shape-to-text:t" inset="20pt,0,0,15pt">
                <w:txbxContent>
                  <w:p w14:paraId="3289FBD0" w14:textId="728E16A7" w:rsidR="009135A2" w:rsidRPr="009135A2" w:rsidRDefault="009135A2" w:rsidP="009135A2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9135A2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A35490" w14:textId="3610D766" w:rsidR="00E8063A" w:rsidRDefault="009135A2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5408" behindDoc="0" locked="0" layoutInCell="1" allowOverlap="1" wp14:anchorId="3F24478F" wp14:editId="617EAA4A">
              <wp:simplePos x="683812" y="9923228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2011974769" name="Text Box 3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B70C361" w14:textId="40043FFF" w:rsidR="009135A2" w:rsidRPr="009135A2" w:rsidRDefault="009135A2" w:rsidP="009135A2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9135A2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24478F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margin-left:0;margin-top:0;width:163.55pt;height:25.55pt;z-index:25166540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4B70C361" w14:textId="40043FFF" w:rsidR="009135A2" w:rsidRPr="009135A2" w:rsidRDefault="009135A2" w:rsidP="009135A2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9135A2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000000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F742FA7" wp14:editId="3754FE86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2B520E3" w14:textId="77777777" w:rsidR="00E8063A" w:rsidRDefault="00000000">
                          <w:pPr>
                            <w:pStyle w:val="Foo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1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4F742FA7" id="文本框 3" o:spid="_x0000_s1028" type="#_x0000_t202" style="position:absolute;margin-left:0;margin-top:0;width:2in;height:2in;z-index:251662336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" filled="f" fillcolor="white [3201]" stroked="f" strokeweight=".5pt">
              <v:textbox style="mso-fit-shape-to-text:t" inset="0,0,0,0">
                <w:txbxContent>
                  <w:p w14:paraId="52B520E3" w14:textId="77777777" w:rsidR="00E8063A" w:rsidRDefault="00000000">
                    <w:pPr>
                      <w:pStyle w:val="Footer"/>
                      <w:rPr>
                        <w:rFonts w:ascii="Times New Roman" w:hAnsi="Times New Roman" w:cs="Times New Roman"/>
                      </w:rPr>
                    </w:pPr>
                    <w:r>
                      <w:rPr>
                        <w:rFonts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cs="Times New Roman"/>
                      </w:rPr>
                      <w:fldChar w:fldCharType="separate"/>
                    </w:r>
                    <w:r>
                      <w:rPr>
                        <w:rFonts w:ascii="Times New Roman" w:hAnsi="Times New Roman" w:cs="Times New Roman"/>
                      </w:rPr>
                      <w:t>1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514123" w14:textId="692720D9" w:rsidR="009135A2" w:rsidRDefault="009135A2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1D241514" wp14:editId="7693671C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346088137" name="Text Box 1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8BD4196" w14:textId="6F89F886" w:rsidR="009135A2" w:rsidRPr="009135A2" w:rsidRDefault="009135A2" w:rsidP="009135A2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9135A2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2415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alt="Information Classification: General" style="position:absolute;margin-left:0;margin-top:0;width:163.55pt;height:25.55pt;z-index:25166336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58BD4196" w14:textId="6F89F886" w:rsidR="009135A2" w:rsidRPr="009135A2" w:rsidRDefault="009135A2" w:rsidP="009135A2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9135A2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15BCA8" w14:textId="77777777" w:rsidR="001C6491" w:rsidRDefault="001C6491">
      <w:r>
        <w:separator/>
      </w:r>
    </w:p>
  </w:footnote>
  <w:footnote w:type="continuationSeparator" w:id="0">
    <w:p w14:paraId="29E4397E" w14:textId="77777777" w:rsidR="001C6491" w:rsidRDefault="001C64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949BE5" w14:textId="77777777" w:rsidR="00E8063A" w:rsidRDefault="00000000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68CB6959" wp14:editId="5E956AAD">
              <wp:simplePos x="0" y="0"/>
              <wp:positionH relativeFrom="page">
                <wp:posOffset>539750</wp:posOffset>
              </wp:positionH>
              <wp:positionV relativeFrom="page">
                <wp:posOffset>899795</wp:posOffset>
              </wp:positionV>
              <wp:extent cx="6443980" cy="0"/>
              <wp:effectExtent l="0" t="5080" r="4445" b="4445"/>
              <wp:wrapNone/>
              <wp:docPr id="2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43980" cy="0"/>
                      </a:xfrm>
                      <a:prstGeom prst="line">
                        <a:avLst/>
                      </a:prstGeom>
                      <a:ln w="7239" cap="flat" cmpd="sng">
                        <a:solidFill>
                          <a:srgbClr val="000000"/>
                        </a:solidFill>
                        <a:prstDash val="solid"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7B4172D2" id="直接连接符 2" o:spid="_x0000_s1026" style="position:absolute;z-index:-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2.5pt,70.85pt" to="549.9pt,7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" strokeweight=".57pt">
              <w10:wrap anchorx="page" anchory="page"/>
            </v:line>
          </w:pict>
        </mc:Fallback>
      </mc:AlternateContent>
    </w:r>
    <w:r>
      <w:rPr>
        <w:noProof/>
      </w:rPr>
      <w:drawing>
        <wp:anchor distT="0" distB="0" distL="0" distR="0" simplePos="0" relativeHeight="251659264" behindDoc="1" locked="0" layoutInCell="1" allowOverlap="1" wp14:anchorId="252A458B" wp14:editId="61BA9F0A">
          <wp:simplePos x="0" y="0"/>
          <wp:positionH relativeFrom="page">
            <wp:posOffset>5489575</wp:posOffset>
          </wp:positionH>
          <wp:positionV relativeFrom="page">
            <wp:posOffset>143510</wp:posOffset>
          </wp:positionV>
          <wp:extent cx="1529715" cy="488950"/>
          <wp:effectExtent l="0" t="0" r="3810" b="6350"/>
          <wp:wrapNone/>
          <wp:docPr id="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jpeg"/>
                  <pic:cNvPicPr>
                    <a:picLocks noChangeAspect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29715" cy="4889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36C85056"/>
    <w:rsid w:val="001C6491"/>
    <w:rsid w:val="00617D11"/>
    <w:rsid w:val="009135A2"/>
    <w:rsid w:val="00E8063A"/>
    <w:rsid w:val="36C85056"/>
    <w:rsid w:val="3D0B51B6"/>
    <w:rsid w:val="645F06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0E947C2"/>
  <w15:docId w15:val="{2C1A71F2-6A12-45C4-AD9C-8A4A239D82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NZ" w:eastAsia="en-N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annotation reference" w:uiPriority="99" w:unhideWhenUsed="1" w:qFormat="1"/>
    <w:lsdException w:name="page number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TableGrid">
    <w:name w:val="Table Grid"/>
    <w:uiPriority w:val="59"/>
    <w:qFormat/>
    <w:rPr>
      <w:rFonts w:ascii="Arial" w:eastAsia="Times New Roman" w:hAnsi="Arial"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1362</Words>
  <Characters>7770</Characters>
  <Application>Microsoft Office Word</Application>
  <DocSecurity>0</DocSecurity>
  <Lines>64</Lines>
  <Paragraphs>18</Paragraphs>
  <ScaleCrop>false</ScaleCrop>
  <Company/>
  <LinksUpToDate>false</LinksUpToDate>
  <CharactersWithSpaces>9114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Maverick</dc:creator>
  <cp:lastModifiedBy>Olliver, Tania</cp:lastModifiedBy>
  <cp:revision>2</cp:revision>
  <dcterms:created xsi:type="dcterms:W3CDTF">2025-06-30T20:56:00Z</dcterms:created>
  <dcterms:modified xsi:type="dcterms:W3CDTF">2025-06-30T20:56:00Z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8D801B8B211543BA8633659836A9E772_11</vt:lpwstr>
  </property>
  <property fmtid="{D5CDD505-2E9C-101B-9397-08002B2CF9AE}" pid="4" name="KSOTemplateDocerSaveRecord">
    <vt:lpwstr>eyJoZGlkIjoiOGMwYjU3MTc5NGE4ZjMwNjBjYjk5NzM0ODQ4YjRlNTAiLCJ1c2VySWQiOiI2MTgwMDU4MDgifQ==</vt:lpwstr>
  </property>
  <property fmtid="{D5CDD505-2E9C-101B-9397-08002B2CF9AE}" pid="5" name="ClassificationContentMarkingFooterShapeIds">
    <vt:lpwstr>14a0e2c9,718f14d1,77ec4c71</vt:lpwstr>
  </property>
  <property fmtid="{D5CDD505-2E9C-101B-9397-08002B2CF9AE}" pid="6" name="ClassificationContentMarkingFooterFontProps">
    <vt:lpwstr>#0078d7,9,Rockwell</vt:lpwstr>
  </property>
  <property fmtid="{D5CDD505-2E9C-101B-9397-08002B2CF9AE}" pid="7" name="ClassificationContentMarkingFooterText">
    <vt:lpwstr>Information Classification: General</vt:lpwstr>
  </property>
  <property fmtid="{D5CDD505-2E9C-101B-9397-08002B2CF9AE}" pid="8" name="MSIP_Label_2bbab825-a111-45e4-86a1-18cee0005896_Enabled">
    <vt:lpwstr>true</vt:lpwstr>
  </property>
  <property fmtid="{D5CDD505-2E9C-101B-9397-08002B2CF9AE}" pid="9" name="MSIP_Label_2bbab825-a111-45e4-86a1-18cee0005896_SetDate">
    <vt:lpwstr>2025-06-30T20:56:35Z</vt:lpwstr>
  </property>
  <property fmtid="{D5CDD505-2E9C-101B-9397-08002B2CF9AE}" pid="10" name="MSIP_Label_2bbab825-a111-45e4-86a1-18cee0005896_Method">
    <vt:lpwstr>Standard</vt:lpwstr>
  </property>
  <property fmtid="{D5CDD505-2E9C-101B-9397-08002B2CF9AE}" pid="11" name="MSIP_Label_2bbab825-a111-45e4-86a1-18cee0005896_Name">
    <vt:lpwstr>2bbab825-a111-45e4-86a1-18cee0005896</vt:lpwstr>
  </property>
  <property fmtid="{D5CDD505-2E9C-101B-9397-08002B2CF9AE}" pid="12" name="MSIP_Label_2bbab825-a111-45e4-86a1-18cee0005896_SiteId">
    <vt:lpwstr>2567d566-604c-408a-8a60-55d0dc9d9d6b</vt:lpwstr>
  </property>
  <property fmtid="{D5CDD505-2E9C-101B-9397-08002B2CF9AE}" pid="13" name="MSIP_Label_2bbab825-a111-45e4-86a1-18cee0005896_ActionId">
    <vt:lpwstr>48fe2686-0529-4c22-8a08-84851a64ec7a</vt:lpwstr>
  </property>
  <property fmtid="{D5CDD505-2E9C-101B-9397-08002B2CF9AE}" pid="14" name="MSIP_Label_2bbab825-a111-45e4-86a1-18cee0005896_ContentBits">
    <vt:lpwstr>2</vt:lpwstr>
  </property>
  <property fmtid="{D5CDD505-2E9C-101B-9397-08002B2CF9AE}" pid="15" name="MSIP_Label_2bbab825-a111-45e4-86a1-18cee0005896_Tag">
    <vt:lpwstr>10, 3, 0, 1</vt:lpwstr>
  </property>
</Properties>
</file>